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0BC51" w14:textId="77777777" w:rsidR="006871AF" w:rsidRDefault="006871AF" w:rsidP="006871AF">
      <w:pPr>
        <w:spacing w:after="0"/>
        <w:rPr>
          <w:rFonts w:ascii="Marianne" w:hAnsi="Marianne"/>
        </w:rPr>
      </w:pPr>
      <w:r>
        <w:rPr>
          <w:noProof/>
          <w:lang w:eastAsia="fr-FR"/>
        </w:rPr>
        <w:drawing>
          <wp:anchor distT="0" distB="0" distL="114300" distR="114300" simplePos="0" relativeHeight="251658240" behindDoc="0" locked="0" layoutInCell="1" allowOverlap="1" wp14:anchorId="326FCA44" wp14:editId="05AF61FB">
            <wp:simplePos x="0" y="0"/>
            <wp:positionH relativeFrom="margin">
              <wp:align>left</wp:align>
            </wp:positionH>
            <wp:positionV relativeFrom="paragraph">
              <wp:posOffset>8890</wp:posOffset>
            </wp:positionV>
            <wp:extent cx="1596324" cy="676275"/>
            <wp:effectExtent l="0" t="0" r="444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324" cy="676275"/>
                    </a:xfrm>
                    <a:prstGeom prst="rect">
                      <a:avLst/>
                    </a:prstGeom>
                    <a:noFill/>
                    <a:ln>
                      <a:noFill/>
                    </a:ln>
                  </pic:spPr>
                </pic:pic>
              </a:graphicData>
            </a:graphic>
          </wp:anchor>
        </w:drawing>
      </w:r>
    </w:p>
    <w:p w14:paraId="5BE5401F" w14:textId="4DCD717E" w:rsidR="006871AF" w:rsidRPr="006871AF" w:rsidRDefault="006871AF" w:rsidP="006871AF">
      <w:pPr>
        <w:spacing w:after="0"/>
        <w:rPr>
          <w:rFonts w:ascii="Marianne" w:hAnsi="Marianne"/>
          <w:i/>
        </w:rPr>
      </w:pPr>
      <w:r w:rsidRPr="006871AF">
        <w:rPr>
          <w:rFonts w:ascii="Marianne" w:hAnsi="Marianne"/>
          <w:i/>
        </w:rPr>
        <w:t xml:space="preserve">Direction de la </w:t>
      </w:r>
      <w:r w:rsidR="00872C8D">
        <w:rPr>
          <w:rFonts w:ascii="Marianne" w:hAnsi="Marianne"/>
          <w:i/>
        </w:rPr>
        <w:t>V</w:t>
      </w:r>
      <w:r w:rsidRPr="006871AF">
        <w:rPr>
          <w:rFonts w:ascii="Marianne" w:hAnsi="Marianne"/>
          <w:i/>
        </w:rPr>
        <w:t xml:space="preserve">alorisation de la Recherche </w:t>
      </w:r>
    </w:p>
    <w:p w14:paraId="04D9D728" w14:textId="77777777" w:rsidR="006871AF" w:rsidRDefault="006871AF"/>
    <w:p w14:paraId="341FD09B" w14:textId="77777777" w:rsidR="006871AF" w:rsidRDefault="006871AF"/>
    <w:p w14:paraId="68D8D832" w14:textId="322890C4" w:rsidR="00DE0FBA" w:rsidRPr="00B1650D" w:rsidRDefault="006871AF" w:rsidP="00B1650D">
      <w:pPr>
        <w:jc w:val="center"/>
        <w:rPr>
          <w:b/>
          <w:sz w:val="26"/>
          <w:szCs w:val="26"/>
        </w:rPr>
      </w:pPr>
      <w:r w:rsidRPr="001E1279">
        <w:rPr>
          <w:rFonts w:ascii="Marianne" w:hAnsi="Marianne"/>
          <w:b/>
          <w:sz w:val="26"/>
          <w:szCs w:val="26"/>
        </w:rPr>
        <w:t xml:space="preserve">Appel à soutien </w:t>
      </w:r>
      <w:r w:rsidR="008D5A5B">
        <w:rPr>
          <w:rFonts w:ascii="Marianne" w:hAnsi="Marianne"/>
          <w:b/>
          <w:sz w:val="26"/>
          <w:szCs w:val="26"/>
        </w:rPr>
        <w:t>« </w:t>
      </w:r>
      <w:r w:rsidRPr="001E1279">
        <w:rPr>
          <w:rFonts w:ascii="Marianne" w:hAnsi="Marianne"/>
          <w:b/>
          <w:sz w:val="26"/>
          <w:szCs w:val="26"/>
        </w:rPr>
        <w:t>Pré-maturation</w:t>
      </w:r>
      <w:r w:rsidR="00FB6624">
        <w:rPr>
          <w:rFonts w:ascii="Marianne" w:hAnsi="Marianne"/>
          <w:b/>
          <w:sz w:val="26"/>
          <w:szCs w:val="26"/>
        </w:rPr>
        <w:t xml:space="preserve"> 202</w:t>
      </w:r>
      <w:r w:rsidR="005C5045">
        <w:rPr>
          <w:rFonts w:ascii="Marianne" w:hAnsi="Marianne"/>
          <w:b/>
          <w:sz w:val="26"/>
          <w:szCs w:val="26"/>
        </w:rPr>
        <w:t>4</w:t>
      </w:r>
      <w:r w:rsidR="008D5A5B">
        <w:rPr>
          <w:rFonts w:ascii="Marianne" w:hAnsi="Marianne"/>
          <w:b/>
          <w:sz w:val="26"/>
          <w:szCs w:val="26"/>
        </w:rPr>
        <w:t> »</w:t>
      </w:r>
      <w:r w:rsidRPr="001E1279">
        <w:rPr>
          <w:rFonts w:ascii="Marianne" w:hAnsi="Marianne"/>
          <w:b/>
          <w:sz w:val="26"/>
          <w:szCs w:val="26"/>
        </w:rPr>
        <w:t xml:space="preserve"> de projets </w:t>
      </w:r>
      <w:r w:rsidR="00F30519">
        <w:rPr>
          <w:rFonts w:ascii="Marianne" w:hAnsi="Marianne"/>
          <w:b/>
          <w:sz w:val="26"/>
          <w:szCs w:val="26"/>
        </w:rPr>
        <w:t>à p</w:t>
      </w:r>
      <w:r w:rsidR="000150A5">
        <w:rPr>
          <w:rFonts w:ascii="Marianne" w:hAnsi="Marianne"/>
          <w:b/>
          <w:sz w:val="26"/>
          <w:szCs w:val="26"/>
        </w:rPr>
        <w:t>otentiel d’impact socio-économique.</w:t>
      </w:r>
    </w:p>
    <w:p w14:paraId="61EAD65F" w14:textId="06628420" w:rsidR="001E1279" w:rsidRPr="001E1279" w:rsidRDefault="001E1279" w:rsidP="00AF23E1">
      <w:pPr>
        <w:pBdr>
          <w:bottom w:val="single" w:sz="4" w:space="1" w:color="auto"/>
        </w:pBdr>
        <w:jc w:val="both"/>
        <w:rPr>
          <w:rFonts w:ascii="Marianne" w:hAnsi="Marianne"/>
          <w:sz w:val="24"/>
          <w:szCs w:val="24"/>
        </w:rPr>
      </w:pPr>
      <w:r w:rsidRPr="001E1279">
        <w:rPr>
          <w:rFonts w:ascii="Marianne" w:hAnsi="Marianne"/>
          <w:sz w:val="24"/>
          <w:szCs w:val="24"/>
        </w:rPr>
        <w:t xml:space="preserve">Contexte </w:t>
      </w:r>
    </w:p>
    <w:p w14:paraId="092EDD0C" w14:textId="72836D78" w:rsidR="00DE0FBA" w:rsidRPr="001E1279" w:rsidRDefault="00DE0FBA" w:rsidP="00DE0FBA">
      <w:pPr>
        <w:jc w:val="both"/>
        <w:rPr>
          <w:rFonts w:ascii="Marianne" w:hAnsi="Marianne"/>
          <w:sz w:val="21"/>
          <w:szCs w:val="21"/>
        </w:rPr>
      </w:pPr>
      <w:r w:rsidRPr="001E1279">
        <w:rPr>
          <w:rFonts w:ascii="Marianne" w:hAnsi="Marianne"/>
          <w:sz w:val="21"/>
          <w:szCs w:val="21"/>
        </w:rPr>
        <w:t xml:space="preserve">Dans le cadre de sa politique d’innovation et de valorisation de la recherche, l’Université de Lille a la volonté d’amplifier </w:t>
      </w:r>
      <w:r w:rsidR="00D01409" w:rsidRPr="001E1279">
        <w:rPr>
          <w:rFonts w:ascii="Marianne" w:hAnsi="Marianne"/>
          <w:sz w:val="21"/>
          <w:szCs w:val="21"/>
        </w:rPr>
        <w:t xml:space="preserve">son </w:t>
      </w:r>
      <w:r w:rsidR="001129E1">
        <w:rPr>
          <w:rFonts w:ascii="Marianne" w:hAnsi="Marianne"/>
          <w:sz w:val="21"/>
          <w:szCs w:val="21"/>
        </w:rPr>
        <w:t xml:space="preserve">impact </w:t>
      </w:r>
      <w:r w:rsidR="00411575" w:rsidRPr="001E1279">
        <w:rPr>
          <w:rFonts w:ascii="Marianne" w:hAnsi="Marianne"/>
          <w:sz w:val="21"/>
          <w:szCs w:val="21"/>
        </w:rPr>
        <w:t xml:space="preserve">sur la société. Pour </w:t>
      </w:r>
      <w:r w:rsidR="00D01409" w:rsidRPr="001E1279">
        <w:rPr>
          <w:rFonts w:ascii="Marianne" w:hAnsi="Marianne"/>
          <w:sz w:val="21"/>
          <w:szCs w:val="21"/>
        </w:rPr>
        <w:t>se faire</w:t>
      </w:r>
      <w:r w:rsidR="00411575" w:rsidRPr="001E1279">
        <w:rPr>
          <w:rFonts w:ascii="Marianne" w:hAnsi="Marianne"/>
          <w:sz w:val="21"/>
          <w:szCs w:val="21"/>
        </w:rPr>
        <w:t>, elle souhaite aider</w:t>
      </w:r>
      <w:r w:rsidR="00D01409" w:rsidRPr="001E1279">
        <w:rPr>
          <w:rFonts w:ascii="Marianne" w:hAnsi="Marianne"/>
          <w:sz w:val="21"/>
          <w:szCs w:val="21"/>
        </w:rPr>
        <w:t xml:space="preserve"> ses laboratoires </w:t>
      </w:r>
      <w:r w:rsidR="00411575" w:rsidRPr="001E1279">
        <w:rPr>
          <w:rFonts w:ascii="Marianne" w:hAnsi="Marianne"/>
          <w:sz w:val="21"/>
          <w:szCs w:val="21"/>
        </w:rPr>
        <w:t xml:space="preserve">à transformer les résultats de recherche en innovations </w:t>
      </w:r>
      <w:r w:rsidR="00D01409" w:rsidRPr="001E1279">
        <w:rPr>
          <w:rFonts w:ascii="Marianne" w:hAnsi="Marianne"/>
          <w:sz w:val="21"/>
          <w:szCs w:val="21"/>
        </w:rPr>
        <w:t xml:space="preserve">sociales, </w:t>
      </w:r>
      <w:r w:rsidR="00411575" w:rsidRPr="001E1279">
        <w:rPr>
          <w:rFonts w:ascii="Marianne" w:hAnsi="Marianne"/>
          <w:sz w:val="21"/>
          <w:szCs w:val="21"/>
        </w:rPr>
        <w:t>technologiques ou sociétales de demain</w:t>
      </w:r>
      <w:r w:rsidR="00D01409" w:rsidRPr="001E1279">
        <w:rPr>
          <w:rFonts w:ascii="Marianne" w:hAnsi="Marianne"/>
          <w:sz w:val="21"/>
          <w:szCs w:val="21"/>
        </w:rPr>
        <w:t xml:space="preserve">. Ces innovations peuvent prendre la forme de </w:t>
      </w:r>
      <w:r w:rsidR="00411575" w:rsidRPr="001E1279">
        <w:rPr>
          <w:rFonts w:ascii="Marianne" w:hAnsi="Marianne"/>
          <w:sz w:val="21"/>
          <w:szCs w:val="21"/>
        </w:rPr>
        <w:t xml:space="preserve">nouveaux produits ou de nouveaux services, mais aussi de nouvelles organisations dans les entreprises, de nouveaux usages, etc. </w:t>
      </w:r>
    </w:p>
    <w:p w14:paraId="251FDA2E" w14:textId="70D0992C" w:rsidR="009E62EB" w:rsidRDefault="00D01409" w:rsidP="00DE0FBA">
      <w:pPr>
        <w:jc w:val="both"/>
        <w:rPr>
          <w:rFonts w:ascii="Marianne" w:hAnsi="Marianne"/>
          <w:sz w:val="21"/>
          <w:szCs w:val="21"/>
        </w:rPr>
      </w:pPr>
      <w:r w:rsidRPr="001E1279">
        <w:rPr>
          <w:rFonts w:ascii="Marianne" w:hAnsi="Marianne"/>
          <w:sz w:val="21"/>
          <w:szCs w:val="21"/>
        </w:rPr>
        <w:t xml:space="preserve">L’Université de Lille lance donc un appel à soutien pour la pré-maturation de projets de valorisation </w:t>
      </w:r>
      <w:r w:rsidR="00616DDD">
        <w:rPr>
          <w:rFonts w:ascii="Marianne" w:hAnsi="Marianne"/>
          <w:sz w:val="21"/>
          <w:szCs w:val="21"/>
        </w:rPr>
        <w:t>qui</w:t>
      </w:r>
      <w:r w:rsidRPr="001E1279">
        <w:rPr>
          <w:rFonts w:ascii="Marianne" w:hAnsi="Marianne"/>
          <w:sz w:val="21"/>
          <w:szCs w:val="21"/>
        </w:rPr>
        <w:t xml:space="preserve"> s’adresse </w:t>
      </w:r>
      <w:r w:rsidR="001E7254" w:rsidRPr="001E1279">
        <w:rPr>
          <w:rFonts w:ascii="Marianne" w:hAnsi="Marianne"/>
          <w:sz w:val="21"/>
          <w:szCs w:val="21"/>
        </w:rPr>
        <w:t>à toutes</w:t>
      </w:r>
      <w:r w:rsidRPr="001E1279">
        <w:rPr>
          <w:rFonts w:ascii="Marianne" w:hAnsi="Marianne"/>
          <w:sz w:val="21"/>
          <w:szCs w:val="21"/>
        </w:rPr>
        <w:t xml:space="preserve"> </w:t>
      </w:r>
      <w:r w:rsidR="0055127E">
        <w:rPr>
          <w:rFonts w:ascii="Marianne" w:hAnsi="Marianne"/>
          <w:sz w:val="21"/>
          <w:szCs w:val="21"/>
        </w:rPr>
        <w:t xml:space="preserve">les </w:t>
      </w:r>
      <w:r w:rsidRPr="001E1279">
        <w:rPr>
          <w:rFonts w:ascii="Marianne" w:hAnsi="Marianne"/>
          <w:sz w:val="21"/>
          <w:szCs w:val="21"/>
        </w:rPr>
        <w:t>unités de recherche dont elle est tutelle</w:t>
      </w:r>
      <w:r w:rsidR="009E62EB">
        <w:rPr>
          <w:rFonts w:ascii="Marianne" w:hAnsi="Marianne"/>
          <w:sz w:val="21"/>
          <w:szCs w:val="21"/>
        </w:rPr>
        <w:t>.</w:t>
      </w:r>
      <w:r w:rsidR="001E7254" w:rsidRPr="001E1279">
        <w:rPr>
          <w:rFonts w:ascii="Marianne" w:hAnsi="Marianne"/>
          <w:sz w:val="21"/>
          <w:szCs w:val="21"/>
        </w:rPr>
        <w:t xml:space="preserve"> </w:t>
      </w:r>
      <w:r w:rsidR="00491CDC">
        <w:rPr>
          <w:rFonts w:ascii="Marianne" w:hAnsi="Marianne"/>
          <w:sz w:val="21"/>
          <w:szCs w:val="21"/>
        </w:rPr>
        <w:t xml:space="preserve">Ce dispositif s’intègre au sein du Pôle Universitaire d’Innovation (PUI) Lillois. </w:t>
      </w:r>
    </w:p>
    <w:p w14:paraId="56C008E1" w14:textId="77777777" w:rsidR="001E7254" w:rsidRPr="001E1279" w:rsidRDefault="001E7254" w:rsidP="00CE23B9">
      <w:pPr>
        <w:pBdr>
          <w:bottom w:val="single" w:sz="4" w:space="1" w:color="auto"/>
        </w:pBdr>
        <w:jc w:val="both"/>
        <w:rPr>
          <w:rFonts w:ascii="Marianne" w:hAnsi="Marianne"/>
          <w:sz w:val="24"/>
          <w:szCs w:val="24"/>
        </w:rPr>
      </w:pPr>
      <w:r w:rsidRPr="001E1279">
        <w:rPr>
          <w:rFonts w:ascii="Marianne" w:hAnsi="Marianne"/>
          <w:sz w:val="24"/>
          <w:szCs w:val="24"/>
        </w:rPr>
        <w:t xml:space="preserve">Objectifs de l’appel à soutien (AAS) </w:t>
      </w:r>
    </w:p>
    <w:p w14:paraId="202178FB" w14:textId="77777777" w:rsidR="001E7254" w:rsidRDefault="001E1279" w:rsidP="00DE0FBA">
      <w:pPr>
        <w:jc w:val="both"/>
        <w:rPr>
          <w:rFonts w:ascii="Marianne" w:hAnsi="Marianne"/>
          <w:sz w:val="21"/>
          <w:szCs w:val="21"/>
        </w:rPr>
      </w:pPr>
      <w:r w:rsidRPr="001E1279">
        <w:rPr>
          <w:rFonts w:ascii="Marianne" w:hAnsi="Marianne"/>
          <w:sz w:val="21"/>
          <w:szCs w:val="21"/>
        </w:rPr>
        <w:t xml:space="preserve">Cet appel </w:t>
      </w:r>
      <w:r>
        <w:rPr>
          <w:rFonts w:ascii="Marianne" w:hAnsi="Marianne"/>
          <w:sz w:val="21"/>
          <w:szCs w:val="21"/>
        </w:rPr>
        <w:t xml:space="preserve">vise plusieurs objectifs : </w:t>
      </w:r>
    </w:p>
    <w:p w14:paraId="3F2AF579" w14:textId="60D3770F" w:rsidR="001E1279" w:rsidRDefault="001E1279" w:rsidP="001E1279">
      <w:pPr>
        <w:pStyle w:val="Paragraphedeliste"/>
        <w:numPr>
          <w:ilvl w:val="0"/>
          <w:numId w:val="1"/>
        </w:numPr>
        <w:jc w:val="both"/>
        <w:rPr>
          <w:rFonts w:ascii="Marianne" w:hAnsi="Marianne"/>
          <w:sz w:val="21"/>
          <w:szCs w:val="21"/>
        </w:rPr>
      </w:pPr>
      <w:r>
        <w:rPr>
          <w:rFonts w:ascii="Marianne" w:hAnsi="Marianne"/>
          <w:sz w:val="21"/>
          <w:szCs w:val="21"/>
        </w:rPr>
        <w:t xml:space="preserve">Accompagner les chercheurs dans leurs démarches de valorisation </w:t>
      </w:r>
      <w:r w:rsidR="00991940">
        <w:rPr>
          <w:rFonts w:ascii="Marianne" w:hAnsi="Marianne"/>
          <w:sz w:val="21"/>
          <w:szCs w:val="21"/>
        </w:rPr>
        <w:t>socio-</w:t>
      </w:r>
      <w:r>
        <w:rPr>
          <w:rFonts w:ascii="Marianne" w:hAnsi="Marianne"/>
          <w:sz w:val="21"/>
          <w:szCs w:val="21"/>
        </w:rPr>
        <w:t>économique </w:t>
      </w:r>
      <w:r w:rsidR="00991940">
        <w:rPr>
          <w:rFonts w:ascii="Marianne" w:hAnsi="Marianne"/>
          <w:sz w:val="21"/>
          <w:szCs w:val="21"/>
        </w:rPr>
        <w:t>des résultats de leur recherche</w:t>
      </w:r>
      <w:r w:rsidR="000150A5">
        <w:rPr>
          <w:rFonts w:ascii="Marianne" w:hAnsi="Marianne"/>
          <w:sz w:val="21"/>
          <w:szCs w:val="21"/>
        </w:rPr>
        <w:t xml:space="preserve"> </w:t>
      </w:r>
      <w:r>
        <w:rPr>
          <w:rFonts w:ascii="Marianne" w:hAnsi="Marianne"/>
          <w:sz w:val="21"/>
          <w:szCs w:val="21"/>
        </w:rPr>
        <w:t>;</w:t>
      </w:r>
    </w:p>
    <w:p w14:paraId="6E17F6F3" w14:textId="16CB9078" w:rsidR="001E1279" w:rsidRDefault="001E1279" w:rsidP="001E1279">
      <w:pPr>
        <w:pStyle w:val="Paragraphedeliste"/>
        <w:numPr>
          <w:ilvl w:val="0"/>
          <w:numId w:val="1"/>
        </w:numPr>
        <w:jc w:val="both"/>
        <w:rPr>
          <w:rFonts w:ascii="Marianne" w:hAnsi="Marianne"/>
          <w:sz w:val="21"/>
          <w:szCs w:val="21"/>
        </w:rPr>
      </w:pPr>
      <w:r>
        <w:rPr>
          <w:rFonts w:ascii="Marianne" w:hAnsi="Marianne"/>
          <w:sz w:val="21"/>
          <w:szCs w:val="21"/>
        </w:rPr>
        <w:t xml:space="preserve">Renforcer des résultats de recherche susceptibles d’être transférés vers </w:t>
      </w:r>
      <w:r w:rsidR="007B42B1">
        <w:rPr>
          <w:rFonts w:ascii="Marianne" w:hAnsi="Marianne"/>
          <w:sz w:val="21"/>
          <w:szCs w:val="21"/>
        </w:rPr>
        <w:t>la société</w:t>
      </w:r>
      <w:r>
        <w:rPr>
          <w:rFonts w:ascii="Marianne" w:hAnsi="Marianne"/>
          <w:sz w:val="21"/>
          <w:szCs w:val="21"/>
        </w:rPr>
        <w:t> ;</w:t>
      </w:r>
    </w:p>
    <w:p w14:paraId="2869B9DF" w14:textId="6FBA89A8" w:rsidR="001E1279" w:rsidRDefault="001E1279" w:rsidP="001E1279">
      <w:pPr>
        <w:pStyle w:val="Paragraphedeliste"/>
        <w:numPr>
          <w:ilvl w:val="0"/>
          <w:numId w:val="1"/>
        </w:numPr>
        <w:jc w:val="both"/>
        <w:rPr>
          <w:rFonts w:ascii="Marianne" w:hAnsi="Marianne"/>
          <w:sz w:val="21"/>
          <w:szCs w:val="21"/>
        </w:rPr>
      </w:pPr>
      <w:r>
        <w:rPr>
          <w:rFonts w:ascii="Marianne" w:hAnsi="Marianne"/>
          <w:sz w:val="21"/>
          <w:szCs w:val="21"/>
        </w:rPr>
        <w:t>Permettre l’élaboration de démonstrateurs de laboratoire</w:t>
      </w:r>
      <w:r w:rsidR="00A5373C">
        <w:rPr>
          <w:rFonts w:ascii="Marianne" w:hAnsi="Marianne"/>
          <w:sz w:val="21"/>
          <w:szCs w:val="21"/>
        </w:rPr>
        <w:t xml:space="preserve"> </w:t>
      </w:r>
      <w:r w:rsidR="00A3192F">
        <w:rPr>
          <w:rFonts w:ascii="Marianne" w:hAnsi="Marianne"/>
          <w:sz w:val="21"/>
          <w:szCs w:val="21"/>
        </w:rPr>
        <w:t xml:space="preserve">(guides, objets, logiciels, etc.) </w:t>
      </w:r>
      <w:r w:rsidR="00A5373C">
        <w:rPr>
          <w:rFonts w:ascii="Marianne" w:hAnsi="Marianne"/>
          <w:sz w:val="21"/>
          <w:szCs w:val="21"/>
        </w:rPr>
        <w:t>apportant la preuve de concept « académique » d’une technologie ou d’un usage ;</w:t>
      </w:r>
    </w:p>
    <w:p w14:paraId="208A423A" w14:textId="43408570" w:rsidR="00DF48D6" w:rsidRDefault="00DF48D6" w:rsidP="001E1279">
      <w:pPr>
        <w:pStyle w:val="Paragraphedeliste"/>
        <w:numPr>
          <w:ilvl w:val="0"/>
          <w:numId w:val="1"/>
        </w:numPr>
        <w:jc w:val="both"/>
        <w:rPr>
          <w:rFonts w:ascii="Marianne" w:hAnsi="Marianne"/>
          <w:sz w:val="21"/>
          <w:szCs w:val="21"/>
        </w:rPr>
      </w:pPr>
      <w:r>
        <w:rPr>
          <w:rFonts w:ascii="Marianne" w:hAnsi="Marianne"/>
          <w:sz w:val="21"/>
          <w:szCs w:val="21"/>
        </w:rPr>
        <w:t>Permettre aux projets une montée en TRL</w:t>
      </w:r>
      <w:r w:rsidR="005A6DD1">
        <w:rPr>
          <w:rStyle w:val="Appelnotedebasdep"/>
          <w:rFonts w:ascii="Marianne" w:hAnsi="Marianne"/>
          <w:sz w:val="21"/>
          <w:szCs w:val="21"/>
        </w:rPr>
        <w:footnoteReference w:id="1"/>
      </w:r>
      <w:r w:rsidR="005A6DD1">
        <w:rPr>
          <w:rFonts w:ascii="Marianne" w:hAnsi="Marianne"/>
          <w:sz w:val="21"/>
          <w:szCs w:val="21"/>
        </w:rPr>
        <w:t xml:space="preserve"> ou en SRL</w:t>
      </w:r>
      <w:r w:rsidR="005A6DD1">
        <w:rPr>
          <w:rStyle w:val="Appelnotedebasdep"/>
          <w:rFonts w:ascii="Marianne" w:hAnsi="Marianne"/>
          <w:sz w:val="21"/>
          <w:szCs w:val="21"/>
        </w:rPr>
        <w:footnoteReference w:id="2"/>
      </w:r>
      <w:r>
        <w:rPr>
          <w:rFonts w:ascii="Marianne" w:hAnsi="Marianne"/>
          <w:sz w:val="21"/>
          <w:szCs w:val="21"/>
        </w:rPr>
        <w:t> ;</w:t>
      </w:r>
    </w:p>
    <w:p w14:paraId="7B0C6192" w14:textId="1D4BFDA5" w:rsidR="00A5373C" w:rsidRDefault="00A5373C" w:rsidP="00A5373C">
      <w:pPr>
        <w:pStyle w:val="Paragraphedeliste"/>
        <w:numPr>
          <w:ilvl w:val="0"/>
          <w:numId w:val="1"/>
        </w:numPr>
        <w:jc w:val="both"/>
        <w:rPr>
          <w:rFonts w:ascii="Marianne" w:hAnsi="Marianne"/>
          <w:sz w:val="21"/>
          <w:szCs w:val="21"/>
        </w:rPr>
      </w:pPr>
      <w:r>
        <w:rPr>
          <w:rFonts w:ascii="Marianne" w:hAnsi="Marianne"/>
          <w:sz w:val="21"/>
          <w:szCs w:val="21"/>
        </w:rPr>
        <w:t>Amorcer la réflexion autour des projets de création d’entreprise</w:t>
      </w:r>
      <w:r w:rsidR="000150A5">
        <w:rPr>
          <w:rFonts w:ascii="Marianne" w:hAnsi="Marianne"/>
          <w:sz w:val="21"/>
          <w:szCs w:val="21"/>
        </w:rPr>
        <w:t xml:space="preserve"> plutôt orientées </w:t>
      </w:r>
      <w:proofErr w:type="spellStart"/>
      <w:r w:rsidR="000150A5">
        <w:rPr>
          <w:rFonts w:ascii="Marianne" w:hAnsi="Marianne"/>
          <w:sz w:val="21"/>
          <w:szCs w:val="21"/>
        </w:rPr>
        <w:t>Deeptech</w:t>
      </w:r>
      <w:proofErr w:type="spellEnd"/>
      <w:r w:rsidR="000150A5">
        <w:rPr>
          <w:rStyle w:val="Appelnotedebasdep"/>
          <w:rFonts w:ascii="Marianne" w:hAnsi="Marianne"/>
          <w:sz w:val="21"/>
          <w:szCs w:val="21"/>
        </w:rPr>
        <w:footnoteReference w:id="3"/>
      </w:r>
      <w:r>
        <w:rPr>
          <w:rFonts w:ascii="Marianne" w:hAnsi="Marianne"/>
          <w:sz w:val="21"/>
          <w:szCs w:val="21"/>
        </w:rPr>
        <w:t xml:space="preserve"> appuyés sur des résultats de recherche.</w:t>
      </w:r>
    </w:p>
    <w:p w14:paraId="76B34C4C" w14:textId="09497384" w:rsidR="00E3270B" w:rsidRDefault="00E3270B" w:rsidP="00CB6C3A">
      <w:pPr>
        <w:jc w:val="both"/>
        <w:rPr>
          <w:rFonts w:ascii="Marianne" w:hAnsi="Marianne"/>
          <w:sz w:val="21"/>
          <w:szCs w:val="21"/>
        </w:rPr>
      </w:pPr>
    </w:p>
    <w:p w14:paraId="61E14619" w14:textId="0628629A" w:rsidR="00CB6C3A" w:rsidRPr="00CB6C3A" w:rsidRDefault="00CB6C3A" w:rsidP="00CB6C3A">
      <w:pPr>
        <w:pBdr>
          <w:bottom w:val="single" w:sz="4" w:space="1" w:color="auto"/>
        </w:pBdr>
        <w:jc w:val="both"/>
        <w:rPr>
          <w:rFonts w:ascii="Marianne" w:hAnsi="Marianne"/>
          <w:sz w:val="24"/>
          <w:szCs w:val="24"/>
        </w:rPr>
      </w:pPr>
      <w:r w:rsidRPr="00CB6C3A">
        <w:rPr>
          <w:rFonts w:ascii="Marianne" w:hAnsi="Marianne"/>
          <w:sz w:val="24"/>
          <w:szCs w:val="24"/>
        </w:rPr>
        <w:t xml:space="preserve">Description de l’appel à soutien </w:t>
      </w:r>
    </w:p>
    <w:p w14:paraId="4C1772B5" w14:textId="4A16B7A3" w:rsidR="00CB6C3A" w:rsidRDefault="00743486" w:rsidP="00CB6C3A">
      <w:pPr>
        <w:jc w:val="both"/>
        <w:rPr>
          <w:rFonts w:ascii="Marianne" w:hAnsi="Marianne"/>
          <w:sz w:val="21"/>
          <w:szCs w:val="21"/>
        </w:rPr>
      </w:pPr>
      <w:r>
        <w:rPr>
          <w:rFonts w:ascii="Marianne" w:hAnsi="Marianne"/>
          <w:sz w:val="21"/>
          <w:szCs w:val="21"/>
        </w:rPr>
        <w:t>Un</w:t>
      </w:r>
      <w:r w:rsidR="00645C53">
        <w:rPr>
          <w:rFonts w:ascii="Marianne" w:hAnsi="Marianne"/>
          <w:sz w:val="21"/>
          <w:szCs w:val="21"/>
        </w:rPr>
        <w:t xml:space="preserve">e enveloppe interne </w:t>
      </w:r>
      <w:r>
        <w:rPr>
          <w:rFonts w:ascii="Marianne" w:hAnsi="Marianne"/>
          <w:sz w:val="21"/>
          <w:szCs w:val="21"/>
        </w:rPr>
        <w:t xml:space="preserve">de </w:t>
      </w:r>
      <w:r w:rsidR="005C5045">
        <w:rPr>
          <w:rFonts w:ascii="Marianne" w:hAnsi="Marianne"/>
          <w:sz w:val="21"/>
          <w:szCs w:val="21"/>
        </w:rPr>
        <w:t>50</w:t>
      </w:r>
      <w:r w:rsidR="00185C35">
        <w:rPr>
          <w:rFonts w:ascii="Marianne" w:hAnsi="Marianne"/>
          <w:sz w:val="21"/>
          <w:szCs w:val="21"/>
        </w:rPr>
        <w:t xml:space="preserve"> K€ a été réservé</w:t>
      </w:r>
      <w:r w:rsidR="00E50443">
        <w:rPr>
          <w:rFonts w:ascii="Marianne" w:hAnsi="Marianne"/>
          <w:sz w:val="21"/>
          <w:szCs w:val="21"/>
        </w:rPr>
        <w:t>e</w:t>
      </w:r>
      <w:r w:rsidR="00185C35">
        <w:rPr>
          <w:rFonts w:ascii="Marianne" w:hAnsi="Marianne"/>
          <w:sz w:val="21"/>
          <w:szCs w:val="21"/>
        </w:rPr>
        <w:t xml:space="preserve"> pour cet appel à soutien, ce qui pourrai</w:t>
      </w:r>
      <w:r w:rsidR="008F5BB4">
        <w:rPr>
          <w:rFonts w:ascii="Marianne" w:hAnsi="Marianne"/>
          <w:sz w:val="21"/>
          <w:szCs w:val="21"/>
        </w:rPr>
        <w:t>t</w:t>
      </w:r>
      <w:r w:rsidR="00185C35">
        <w:rPr>
          <w:rFonts w:ascii="Marianne" w:hAnsi="Marianne"/>
          <w:sz w:val="21"/>
          <w:szCs w:val="21"/>
        </w:rPr>
        <w:t xml:space="preserve"> permettre le financement de </w:t>
      </w:r>
      <w:r w:rsidR="005C5045">
        <w:rPr>
          <w:rFonts w:ascii="Marianne" w:hAnsi="Marianne"/>
          <w:sz w:val="21"/>
          <w:szCs w:val="21"/>
        </w:rPr>
        <w:t>4</w:t>
      </w:r>
      <w:r w:rsidR="00185C35">
        <w:rPr>
          <w:rFonts w:ascii="Marianne" w:hAnsi="Marianne"/>
          <w:sz w:val="21"/>
          <w:szCs w:val="21"/>
        </w:rPr>
        <w:t xml:space="preserve"> à </w:t>
      </w:r>
      <w:r w:rsidR="005C5045">
        <w:rPr>
          <w:rFonts w:ascii="Marianne" w:hAnsi="Marianne"/>
          <w:sz w:val="21"/>
          <w:szCs w:val="21"/>
        </w:rPr>
        <w:t>5</w:t>
      </w:r>
      <w:r w:rsidR="00185C35">
        <w:rPr>
          <w:rFonts w:ascii="Marianne" w:hAnsi="Marianne"/>
          <w:sz w:val="21"/>
          <w:szCs w:val="21"/>
        </w:rPr>
        <w:t xml:space="preserve"> projets. </w:t>
      </w:r>
      <w:r w:rsidR="004B05CD">
        <w:rPr>
          <w:rFonts w:ascii="Marianne" w:hAnsi="Marianne"/>
          <w:sz w:val="21"/>
          <w:szCs w:val="21"/>
        </w:rPr>
        <w:t>Dans le Cadre d</w:t>
      </w:r>
      <w:r w:rsidR="00141B1D">
        <w:rPr>
          <w:rFonts w:ascii="Marianne" w:hAnsi="Marianne"/>
          <w:sz w:val="21"/>
          <w:szCs w:val="21"/>
        </w:rPr>
        <w:t>e la dynamique du</w:t>
      </w:r>
      <w:r w:rsidR="004B05CD">
        <w:rPr>
          <w:rFonts w:ascii="Marianne" w:hAnsi="Marianne"/>
          <w:sz w:val="21"/>
          <w:szCs w:val="21"/>
        </w:rPr>
        <w:t xml:space="preserve"> PUI, </w:t>
      </w:r>
      <w:r w:rsidR="007E7953">
        <w:rPr>
          <w:rFonts w:ascii="Marianne" w:hAnsi="Marianne"/>
          <w:sz w:val="21"/>
          <w:szCs w:val="21"/>
        </w:rPr>
        <w:t>une enveloppe</w:t>
      </w:r>
      <w:r w:rsidR="005C5045">
        <w:rPr>
          <w:rFonts w:ascii="Marianne" w:hAnsi="Marianne"/>
          <w:sz w:val="21"/>
          <w:szCs w:val="21"/>
        </w:rPr>
        <w:t xml:space="preserve"> complémentaire </w:t>
      </w:r>
      <w:r w:rsidR="007E7953">
        <w:rPr>
          <w:rFonts w:ascii="Marianne" w:hAnsi="Marianne"/>
          <w:sz w:val="21"/>
          <w:szCs w:val="21"/>
        </w:rPr>
        <w:t xml:space="preserve">est </w:t>
      </w:r>
      <w:r w:rsidR="00141B1D">
        <w:rPr>
          <w:rFonts w:ascii="Marianne" w:hAnsi="Marianne"/>
          <w:sz w:val="21"/>
          <w:szCs w:val="21"/>
        </w:rPr>
        <w:t>envisageable</w:t>
      </w:r>
      <w:r w:rsidR="00141B1D">
        <w:rPr>
          <w:rFonts w:ascii="Marianne" w:hAnsi="Marianne"/>
          <w:sz w:val="21"/>
          <w:szCs w:val="21"/>
        </w:rPr>
        <w:t xml:space="preserve"> </w:t>
      </w:r>
      <w:r w:rsidR="007E7953">
        <w:rPr>
          <w:rFonts w:ascii="Marianne" w:hAnsi="Marianne"/>
          <w:sz w:val="21"/>
          <w:szCs w:val="21"/>
        </w:rPr>
        <w:t>pour</w:t>
      </w:r>
      <w:r w:rsidR="00AF709B">
        <w:rPr>
          <w:rFonts w:ascii="Marianne" w:hAnsi="Marianne"/>
          <w:sz w:val="21"/>
          <w:szCs w:val="21"/>
        </w:rPr>
        <w:t xml:space="preserve"> financer des projets supplémentaires et/ou d’octroyer un montant plus important </w:t>
      </w:r>
      <w:r w:rsidR="00141B1D">
        <w:rPr>
          <w:rFonts w:ascii="Marianne" w:hAnsi="Marianne"/>
          <w:sz w:val="21"/>
          <w:szCs w:val="21"/>
        </w:rPr>
        <w:t>à un projet à haut potentiel</w:t>
      </w:r>
      <w:r w:rsidR="00AF709B">
        <w:rPr>
          <w:rFonts w:ascii="Marianne" w:hAnsi="Marianne"/>
          <w:sz w:val="21"/>
          <w:szCs w:val="21"/>
        </w:rPr>
        <w:t>.</w:t>
      </w:r>
    </w:p>
    <w:p w14:paraId="5336946C" w14:textId="20F961C7" w:rsidR="00A3192F" w:rsidRDefault="00CB6C3A" w:rsidP="00CB6C3A">
      <w:pPr>
        <w:jc w:val="both"/>
        <w:rPr>
          <w:rFonts w:ascii="Marianne" w:hAnsi="Marianne"/>
          <w:sz w:val="21"/>
          <w:szCs w:val="21"/>
        </w:rPr>
      </w:pPr>
      <w:r>
        <w:rPr>
          <w:rFonts w:ascii="Marianne" w:hAnsi="Marianne"/>
          <w:sz w:val="21"/>
          <w:szCs w:val="21"/>
        </w:rPr>
        <w:lastRenderedPageBreak/>
        <w:t>La durée des projets ne devra pas dépasser 12 mois et les crédits devront être consommés au cours de l’année</w:t>
      </w:r>
      <w:r w:rsidR="00991940">
        <w:rPr>
          <w:rFonts w:ascii="Marianne" w:hAnsi="Marianne"/>
          <w:sz w:val="21"/>
          <w:szCs w:val="21"/>
        </w:rPr>
        <w:t xml:space="preserve"> budgétaire</w:t>
      </w:r>
      <w:r>
        <w:rPr>
          <w:rFonts w:ascii="Marianne" w:hAnsi="Marianne"/>
          <w:sz w:val="21"/>
          <w:szCs w:val="21"/>
        </w:rPr>
        <w:t xml:space="preserve"> 202</w:t>
      </w:r>
      <w:r w:rsidR="00E50443">
        <w:rPr>
          <w:rFonts w:ascii="Marianne" w:hAnsi="Marianne"/>
          <w:sz w:val="21"/>
          <w:szCs w:val="21"/>
        </w:rPr>
        <w:t>4</w:t>
      </w:r>
      <w:r>
        <w:rPr>
          <w:rFonts w:ascii="Marianne" w:hAnsi="Marianne"/>
          <w:sz w:val="21"/>
          <w:szCs w:val="21"/>
        </w:rPr>
        <w:t>. Ils pourront faire l’objet de dépenses relatives à du petit équipement, du fonctionnement, des indemnités de stage</w:t>
      </w:r>
      <w:r w:rsidR="00A3192F">
        <w:rPr>
          <w:rFonts w:ascii="Marianne" w:hAnsi="Marianne"/>
          <w:sz w:val="21"/>
          <w:szCs w:val="21"/>
        </w:rPr>
        <w:t xml:space="preserve"> ou des missions.</w:t>
      </w:r>
    </w:p>
    <w:p w14:paraId="58B7411A" w14:textId="659D9A64" w:rsidR="00CB6C3A" w:rsidRPr="00CB6C3A" w:rsidRDefault="00CB6C3A" w:rsidP="00CB6C3A">
      <w:pPr>
        <w:jc w:val="both"/>
        <w:rPr>
          <w:rFonts w:ascii="Marianne" w:hAnsi="Marianne"/>
          <w:sz w:val="21"/>
          <w:szCs w:val="21"/>
        </w:rPr>
      </w:pPr>
    </w:p>
    <w:p w14:paraId="431E269D" w14:textId="4697597C" w:rsidR="00A5373C" w:rsidRPr="00E3270B" w:rsidRDefault="00A5373C" w:rsidP="00CE23B9">
      <w:pPr>
        <w:pBdr>
          <w:bottom w:val="single" w:sz="4" w:space="1" w:color="auto"/>
        </w:pBdr>
        <w:jc w:val="both"/>
        <w:rPr>
          <w:rFonts w:ascii="Marianne" w:hAnsi="Marianne"/>
          <w:sz w:val="24"/>
          <w:szCs w:val="24"/>
        </w:rPr>
      </w:pPr>
      <w:r w:rsidRPr="00150F09">
        <w:rPr>
          <w:rFonts w:ascii="Marianne" w:hAnsi="Marianne"/>
          <w:sz w:val="24"/>
          <w:szCs w:val="24"/>
        </w:rPr>
        <w:t>Condition d’éligibilité</w:t>
      </w:r>
      <w:r w:rsidRPr="00E3270B">
        <w:rPr>
          <w:rFonts w:ascii="Marianne" w:hAnsi="Marianne"/>
          <w:sz w:val="24"/>
          <w:szCs w:val="24"/>
        </w:rPr>
        <w:t xml:space="preserve"> des candidats </w:t>
      </w:r>
      <w:r w:rsidR="00E8488A">
        <w:rPr>
          <w:rFonts w:ascii="Marianne" w:hAnsi="Marianne"/>
          <w:sz w:val="24"/>
          <w:szCs w:val="24"/>
        </w:rPr>
        <w:t>et des projets</w:t>
      </w:r>
    </w:p>
    <w:p w14:paraId="76BC2AE6" w14:textId="361A2E35" w:rsidR="00A5373C" w:rsidRDefault="009E62EB" w:rsidP="009E62EB">
      <w:pPr>
        <w:pStyle w:val="Paragraphedeliste"/>
        <w:numPr>
          <w:ilvl w:val="0"/>
          <w:numId w:val="1"/>
        </w:numPr>
        <w:jc w:val="both"/>
        <w:rPr>
          <w:rFonts w:ascii="Marianne" w:hAnsi="Marianne"/>
          <w:sz w:val="21"/>
          <w:szCs w:val="21"/>
        </w:rPr>
      </w:pPr>
      <w:r>
        <w:rPr>
          <w:rFonts w:ascii="Marianne" w:hAnsi="Marianne"/>
          <w:sz w:val="21"/>
          <w:szCs w:val="21"/>
        </w:rPr>
        <w:t>Le porteur de projet doit être membre d’une unité de recherche de l’Université de Lille.</w:t>
      </w:r>
    </w:p>
    <w:p w14:paraId="25F24542" w14:textId="4D34412E" w:rsidR="009E62EB" w:rsidRDefault="009E62EB" w:rsidP="009E62EB">
      <w:pPr>
        <w:pStyle w:val="Paragraphedeliste"/>
        <w:numPr>
          <w:ilvl w:val="0"/>
          <w:numId w:val="1"/>
        </w:numPr>
        <w:jc w:val="both"/>
        <w:rPr>
          <w:rFonts w:ascii="Marianne" w:hAnsi="Marianne"/>
          <w:sz w:val="21"/>
          <w:szCs w:val="21"/>
        </w:rPr>
      </w:pPr>
      <w:r>
        <w:rPr>
          <w:rFonts w:ascii="Marianne" w:hAnsi="Marianne"/>
          <w:sz w:val="21"/>
          <w:szCs w:val="21"/>
        </w:rPr>
        <w:t xml:space="preserve">L’AAS </w:t>
      </w:r>
      <w:r w:rsidR="008D5A5B">
        <w:rPr>
          <w:rFonts w:ascii="Marianne" w:hAnsi="Marianne"/>
          <w:sz w:val="21"/>
          <w:szCs w:val="21"/>
        </w:rPr>
        <w:t>« </w:t>
      </w:r>
      <w:r>
        <w:rPr>
          <w:rFonts w:ascii="Marianne" w:hAnsi="Marianne"/>
          <w:sz w:val="21"/>
          <w:szCs w:val="21"/>
        </w:rPr>
        <w:t>Pre-mat</w:t>
      </w:r>
      <w:r w:rsidR="00AB7448">
        <w:rPr>
          <w:rFonts w:ascii="Marianne" w:hAnsi="Marianne"/>
          <w:sz w:val="21"/>
          <w:szCs w:val="21"/>
        </w:rPr>
        <w:t>uration</w:t>
      </w:r>
      <w:r w:rsidR="008B29C8">
        <w:rPr>
          <w:rFonts w:ascii="Marianne" w:hAnsi="Marianne"/>
          <w:sz w:val="21"/>
          <w:szCs w:val="21"/>
        </w:rPr>
        <w:t xml:space="preserve"> </w:t>
      </w:r>
      <w:r w:rsidR="008D5A5B">
        <w:rPr>
          <w:rFonts w:ascii="Marianne" w:hAnsi="Marianne"/>
          <w:sz w:val="21"/>
          <w:szCs w:val="21"/>
        </w:rPr>
        <w:t>»</w:t>
      </w:r>
      <w:r>
        <w:rPr>
          <w:rFonts w:ascii="Marianne" w:hAnsi="Marianne"/>
          <w:sz w:val="21"/>
          <w:szCs w:val="21"/>
        </w:rPr>
        <w:t xml:space="preserve"> est ouvert à toutes les disciplines et domaines de recherche de l’Université de Lille.</w:t>
      </w:r>
    </w:p>
    <w:p w14:paraId="1D025306" w14:textId="29E5EC1E" w:rsidR="009E62EB" w:rsidRDefault="00E3270B" w:rsidP="009E62EB">
      <w:pPr>
        <w:pStyle w:val="Paragraphedeliste"/>
        <w:numPr>
          <w:ilvl w:val="0"/>
          <w:numId w:val="1"/>
        </w:numPr>
        <w:jc w:val="both"/>
        <w:rPr>
          <w:rFonts w:ascii="Marianne" w:hAnsi="Marianne"/>
          <w:sz w:val="21"/>
          <w:szCs w:val="21"/>
        </w:rPr>
      </w:pPr>
      <w:r>
        <w:rPr>
          <w:rFonts w:ascii="Marianne" w:hAnsi="Marianne"/>
          <w:sz w:val="21"/>
          <w:szCs w:val="21"/>
        </w:rPr>
        <w:t>Les projets proposés doivent se situer à un niveau TRL</w:t>
      </w:r>
      <w:r w:rsidR="005A6DD1">
        <w:rPr>
          <w:rFonts w:ascii="Marianne" w:hAnsi="Marianne"/>
          <w:sz w:val="21"/>
          <w:szCs w:val="21"/>
        </w:rPr>
        <w:t xml:space="preserve"> </w:t>
      </w:r>
      <w:r>
        <w:rPr>
          <w:rFonts w:ascii="Marianne" w:hAnsi="Marianne"/>
          <w:sz w:val="21"/>
          <w:szCs w:val="21"/>
        </w:rPr>
        <w:t>2</w:t>
      </w:r>
      <w:r w:rsidR="00CE637A">
        <w:rPr>
          <w:rFonts w:ascii="Marianne" w:hAnsi="Marianne"/>
          <w:sz w:val="21"/>
          <w:szCs w:val="21"/>
        </w:rPr>
        <w:t xml:space="preserve"> </w:t>
      </w:r>
      <w:r w:rsidR="005A6DD1">
        <w:rPr>
          <w:rFonts w:ascii="Marianne" w:hAnsi="Marianne"/>
          <w:sz w:val="21"/>
          <w:szCs w:val="21"/>
        </w:rPr>
        <w:t>ou à un niveau S</w:t>
      </w:r>
      <w:r w:rsidR="00AB7448">
        <w:rPr>
          <w:rFonts w:ascii="Marianne" w:hAnsi="Marianne"/>
          <w:sz w:val="21"/>
          <w:szCs w:val="21"/>
        </w:rPr>
        <w:t xml:space="preserve">RL </w:t>
      </w:r>
      <w:r w:rsidR="005A6DD1">
        <w:rPr>
          <w:rFonts w:ascii="Marianne" w:hAnsi="Marianne"/>
          <w:sz w:val="21"/>
          <w:szCs w:val="21"/>
        </w:rPr>
        <w:t>2</w:t>
      </w:r>
      <w:r w:rsidR="00CE637A">
        <w:rPr>
          <w:rFonts w:ascii="Marianne" w:hAnsi="Marianne"/>
          <w:sz w:val="21"/>
          <w:szCs w:val="21"/>
        </w:rPr>
        <w:t xml:space="preserve"> (Annexe)</w:t>
      </w:r>
      <w:r w:rsidR="00CE23B9">
        <w:rPr>
          <w:rFonts w:ascii="Marianne" w:hAnsi="Marianne"/>
          <w:sz w:val="21"/>
          <w:szCs w:val="21"/>
        </w:rPr>
        <w:t>.</w:t>
      </w:r>
    </w:p>
    <w:p w14:paraId="4AAF770C" w14:textId="1A28DB59" w:rsidR="00755FAB" w:rsidRDefault="00E3270B" w:rsidP="00755FAB">
      <w:pPr>
        <w:pStyle w:val="Paragraphedeliste"/>
        <w:numPr>
          <w:ilvl w:val="0"/>
          <w:numId w:val="1"/>
        </w:numPr>
        <w:jc w:val="both"/>
        <w:rPr>
          <w:rFonts w:ascii="Marianne" w:hAnsi="Marianne"/>
          <w:sz w:val="21"/>
          <w:szCs w:val="21"/>
        </w:rPr>
      </w:pPr>
      <w:r w:rsidRPr="00DF48D6">
        <w:rPr>
          <w:rFonts w:ascii="Marianne" w:hAnsi="Marianne"/>
          <w:sz w:val="21"/>
          <w:szCs w:val="21"/>
        </w:rPr>
        <w:t xml:space="preserve">Les projets proposés doivent </w:t>
      </w:r>
      <w:r w:rsidR="00AB7448" w:rsidRPr="00DF48D6">
        <w:rPr>
          <w:rFonts w:ascii="Marianne" w:hAnsi="Marianne"/>
          <w:sz w:val="21"/>
          <w:szCs w:val="21"/>
        </w:rPr>
        <w:t xml:space="preserve">permettre d’aboutir à des résultats </w:t>
      </w:r>
      <w:r w:rsidR="00D15D9B">
        <w:rPr>
          <w:rFonts w:ascii="Marianne" w:hAnsi="Marianne"/>
          <w:sz w:val="21"/>
          <w:szCs w:val="21"/>
        </w:rPr>
        <w:t>à perspectives de</w:t>
      </w:r>
      <w:r w:rsidR="00AB7448" w:rsidRPr="00DF48D6">
        <w:rPr>
          <w:rFonts w:ascii="Marianne" w:hAnsi="Marianne"/>
          <w:sz w:val="21"/>
          <w:szCs w:val="21"/>
        </w:rPr>
        <w:t xml:space="preserve"> transfert </w:t>
      </w:r>
      <w:r w:rsidR="00D15D9B">
        <w:rPr>
          <w:rFonts w:ascii="Marianne" w:hAnsi="Marianne"/>
          <w:sz w:val="21"/>
          <w:szCs w:val="21"/>
        </w:rPr>
        <w:t>susceptibles d’être protégés par</w:t>
      </w:r>
      <w:r w:rsidR="00755FAB">
        <w:rPr>
          <w:rFonts w:ascii="Marianne" w:hAnsi="Marianne"/>
          <w:sz w:val="21"/>
          <w:szCs w:val="21"/>
        </w:rPr>
        <w:t xml:space="preserve"> </w:t>
      </w:r>
      <w:r w:rsidR="00B96131">
        <w:rPr>
          <w:rFonts w:ascii="Marianne" w:hAnsi="Marianne"/>
          <w:sz w:val="21"/>
          <w:szCs w:val="21"/>
        </w:rPr>
        <w:t>un brevet, le dépôt d’un logiciel</w:t>
      </w:r>
      <w:r w:rsidR="00E50443">
        <w:rPr>
          <w:rFonts w:ascii="Marianne" w:hAnsi="Marianne"/>
          <w:sz w:val="21"/>
          <w:szCs w:val="21"/>
        </w:rPr>
        <w:t xml:space="preserve"> ou</w:t>
      </w:r>
      <w:r w:rsidR="00B96131">
        <w:rPr>
          <w:rFonts w:ascii="Marianne" w:hAnsi="Marianne"/>
          <w:sz w:val="21"/>
          <w:szCs w:val="21"/>
        </w:rPr>
        <w:t xml:space="preserve"> </w:t>
      </w:r>
      <w:r w:rsidR="004F2702">
        <w:rPr>
          <w:rFonts w:ascii="Marianne" w:hAnsi="Marianne"/>
          <w:sz w:val="21"/>
          <w:szCs w:val="21"/>
        </w:rPr>
        <w:t>du</w:t>
      </w:r>
      <w:r w:rsidR="00B96131">
        <w:rPr>
          <w:rFonts w:ascii="Marianne" w:hAnsi="Marianne"/>
          <w:sz w:val="21"/>
          <w:szCs w:val="21"/>
        </w:rPr>
        <w:t xml:space="preserve"> savoir-faire</w:t>
      </w:r>
      <w:r w:rsidR="00185C35">
        <w:rPr>
          <w:rFonts w:ascii="Marianne" w:hAnsi="Marianne"/>
          <w:sz w:val="21"/>
          <w:szCs w:val="21"/>
        </w:rPr>
        <w:t xml:space="preserve">. </w:t>
      </w:r>
      <w:r w:rsidR="004F2702">
        <w:rPr>
          <w:rFonts w:ascii="Marianne" w:hAnsi="Marianne"/>
          <w:sz w:val="21"/>
          <w:szCs w:val="21"/>
        </w:rPr>
        <w:t xml:space="preserve">Ils peuvent également conduire à </w:t>
      </w:r>
      <w:r w:rsidR="00B96131">
        <w:rPr>
          <w:rFonts w:ascii="Marianne" w:hAnsi="Marianne"/>
          <w:sz w:val="21"/>
          <w:szCs w:val="21"/>
        </w:rPr>
        <w:t>la création d’outil</w:t>
      </w:r>
      <w:r w:rsidR="004F2702">
        <w:rPr>
          <w:rFonts w:ascii="Marianne" w:hAnsi="Marianne"/>
          <w:sz w:val="21"/>
          <w:szCs w:val="21"/>
        </w:rPr>
        <w:t>s</w:t>
      </w:r>
      <w:r w:rsidR="00B96131">
        <w:rPr>
          <w:rFonts w:ascii="Marianne" w:hAnsi="Marianne"/>
          <w:sz w:val="21"/>
          <w:szCs w:val="21"/>
        </w:rPr>
        <w:t xml:space="preserve"> d’aide à la décision, </w:t>
      </w:r>
      <w:r w:rsidR="00185C35">
        <w:rPr>
          <w:rFonts w:ascii="Marianne" w:hAnsi="Marianne"/>
          <w:sz w:val="21"/>
          <w:szCs w:val="21"/>
        </w:rPr>
        <w:t>de produits (</w:t>
      </w:r>
      <w:proofErr w:type="spellStart"/>
      <w:r w:rsidR="00185C35">
        <w:rPr>
          <w:rFonts w:ascii="Marianne" w:hAnsi="Marianne"/>
          <w:sz w:val="21"/>
          <w:szCs w:val="21"/>
        </w:rPr>
        <w:t>serious</w:t>
      </w:r>
      <w:proofErr w:type="spellEnd"/>
      <w:r w:rsidR="00185C35">
        <w:rPr>
          <w:rFonts w:ascii="Marianne" w:hAnsi="Marianne"/>
          <w:sz w:val="21"/>
          <w:szCs w:val="21"/>
        </w:rPr>
        <w:t xml:space="preserve"> </w:t>
      </w:r>
      <w:proofErr w:type="spellStart"/>
      <w:r w:rsidR="00185C35">
        <w:rPr>
          <w:rFonts w:ascii="Marianne" w:hAnsi="Marianne"/>
          <w:sz w:val="21"/>
          <w:szCs w:val="21"/>
        </w:rPr>
        <w:t>game</w:t>
      </w:r>
      <w:proofErr w:type="spellEnd"/>
      <w:r w:rsidR="00185C35">
        <w:rPr>
          <w:rFonts w:ascii="Marianne" w:hAnsi="Marianne"/>
          <w:sz w:val="21"/>
          <w:szCs w:val="21"/>
        </w:rPr>
        <w:t xml:space="preserve">, etc.), de </w:t>
      </w:r>
      <w:r w:rsidR="00D15D9B">
        <w:rPr>
          <w:rFonts w:ascii="Marianne" w:hAnsi="Marianne"/>
          <w:sz w:val="21"/>
          <w:szCs w:val="21"/>
        </w:rPr>
        <w:t>services</w:t>
      </w:r>
      <w:r w:rsidR="00755FAB">
        <w:rPr>
          <w:rFonts w:ascii="Marianne" w:hAnsi="Marianne"/>
          <w:sz w:val="21"/>
          <w:szCs w:val="21"/>
        </w:rPr>
        <w:t xml:space="preserve">, </w:t>
      </w:r>
      <w:r w:rsidR="00B96131">
        <w:rPr>
          <w:rFonts w:ascii="Marianne" w:hAnsi="Marianne"/>
          <w:sz w:val="21"/>
          <w:szCs w:val="21"/>
        </w:rPr>
        <w:t xml:space="preserve">de </w:t>
      </w:r>
      <w:r w:rsidR="00755FAB">
        <w:rPr>
          <w:rFonts w:ascii="Marianne" w:hAnsi="Marianne"/>
          <w:sz w:val="21"/>
          <w:szCs w:val="21"/>
        </w:rPr>
        <w:t>guides méthodologiques permettant la compréhension des usages, etc.</w:t>
      </w:r>
    </w:p>
    <w:p w14:paraId="225E3704" w14:textId="3B61CFFE" w:rsidR="00B1650D" w:rsidRPr="00B1650D" w:rsidRDefault="00E8488A" w:rsidP="00B1650D">
      <w:pPr>
        <w:pStyle w:val="Paragraphedeliste"/>
        <w:numPr>
          <w:ilvl w:val="0"/>
          <w:numId w:val="1"/>
        </w:numPr>
        <w:jc w:val="both"/>
        <w:rPr>
          <w:rFonts w:ascii="Marianne" w:hAnsi="Marianne"/>
          <w:sz w:val="21"/>
          <w:szCs w:val="21"/>
        </w:rPr>
      </w:pPr>
      <w:r>
        <w:rPr>
          <w:rFonts w:ascii="Marianne" w:hAnsi="Marianne"/>
          <w:sz w:val="21"/>
          <w:szCs w:val="21"/>
        </w:rPr>
        <w:t xml:space="preserve">Les projets proposés ne doivent pas avoir fait l’objet d’une instruction par la SATT Nord ayant abouti à une pré-maturation ou à une maturation. </w:t>
      </w:r>
      <w:r w:rsidR="00E50443">
        <w:rPr>
          <w:rFonts w:ascii="Marianne" w:hAnsi="Marianne"/>
          <w:sz w:val="21"/>
          <w:szCs w:val="21"/>
        </w:rPr>
        <w:t xml:space="preserve">Ils ne doivent pas non plus avoir été financés par la Région Hauts de France dans le cadre du programme </w:t>
      </w:r>
      <w:proofErr w:type="spellStart"/>
      <w:r w:rsidR="00E50443" w:rsidRPr="00E50443">
        <w:rPr>
          <w:rFonts w:ascii="Marianne" w:hAnsi="Marianne"/>
          <w:i/>
          <w:sz w:val="21"/>
          <w:szCs w:val="21"/>
        </w:rPr>
        <w:t>Strat’AIRR</w:t>
      </w:r>
      <w:proofErr w:type="spellEnd"/>
      <w:r w:rsidR="00E50443">
        <w:rPr>
          <w:rFonts w:ascii="Marianne" w:hAnsi="Marianne"/>
          <w:sz w:val="21"/>
          <w:szCs w:val="21"/>
        </w:rPr>
        <w:t xml:space="preserve">, ni par </w:t>
      </w:r>
      <w:r w:rsidR="0008769E">
        <w:rPr>
          <w:rFonts w:ascii="Marianne" w:hAnsi="Marianne"/>
          <w:sz w:val="21"/>
          <w:szCs w:val="21"/>
        </w:rPr>
        <w:t>un programme de pré-maturation (CNRS, INRAE, etc.)</w:t>
      </w:r>
    </w:p>
    <w:p w14:paraId="4DD3B4E9" w14:textId="77777777" w:rsidR="003E47CE" w:rsidRPr="003E47CE" w:rsidRDefault="003E47CE" w:rsidP="003E47CE">
      <w:pPr>
        <w:pStyle w:val="Paragraphedeliste"/>
        <w:jc w:val="both"/>
        <w:rPr>
          <w:rFonts w:ascii="Marianne" w:hAnsi="Marianne"/>
          <w:sz w:val="21"/>
          <w:szCs w:val="21"/>
        </w:rPr>
      </w:pPr>
    </w:p>
    <w:p w14:paraId="16E16139" w14:textId="73717595" w:rsidR="00755FAB" w:rsidRPr="003E47CE" w:rsidRDefault="00755FAB" w:rsidP="003E47CE">
      <w:pPr>
        <w:pBdr>
          <w:bottom w:val="single" w:sz="4" w:space="1" w:color="auto"/>
        </w:pBdr>
        <w:jc w:val="both"/>
        <w:rPr>
          <w:rFonts w:ascii="Marianne" w:hAnsi="Marianne"/>
          <w:sz w:val="24"/>
          <w:szCs w:val="24"/>
        </w:rPr>
      </w:pPr>
      <w:r w:rsidRPr="003E47CE">
        <w:rPr>
          <w:rFonts w:ascii="Marianne" w:hAnsi="Marianne"/>
          <w:sz w:val="24"/>
          <w:szCs w:val="24"/>
        </w:rPr>
        <w:t xml:space="preserve">Procédure </w:t>
      </w:r>
    </w:p>
    <w:p w14:paraId="62B8D2C8" w14:textId="17A9665C" w:rsidR="00D76CBA" w:rsidRDefault="00C7496B" w:rsidP="00755FAB">
      <w:pPr>
        <w:jc w:val="both"/>
        <w:rPr>
          <w:rFonts w:ascii="Marianne" w:hAnsi="Marianne"/>
          <w:sz w:val="21"/>
          <w:szCs w:val="21"/>
        </w:rPr>
      </w:pPr>
      <w:r>
        <w:rPr>
          <w:rFonts w:ascii="Marianne" w:hAnsi="Marianne"/>
          <w:sz w:val="21"/>
          <w:szCs w:val="21"/>
        </w:rPr>
        <w:t xml:space="preserve">Le porteur de projet doit compléter le dossier de candidature joint </w:t>
      </w:r>
      <w:r w:rsidR="00501462">
        <w:rPr>
          <w:rFonts w:ascii="Marianne" w:hAnsi="Marianne"/>
          <w:sz w:val="21"/>
          <w:szCs w:val="21"/>
        </w:rPr>
        <w:t xml:space="preserve">et le transmettre par voie électronique à la Direction de la Valorisation de la Recherche de l’Université de Lille à l’adresse suivante : </w:t>
      </w:r>
      <w:hyperlink r:id="rId9" w:history="1">
        <w:r w:rsidR="00501462" w:rsidRPr="0093546A">
          <w:rPr>
            <w:rStyle w:val="Lienhypertexte"/>
            <w:rFonts w:ascii="Marianne" w:hAnsi="Marianne"/>
            <w:sz w:val="21"/>
            <w:szCs w:val="21"/>
          </w:rPr>
          <w:t>valo-eco@univ-lille.fr</w:t>
        </w:r>
      </w:hyperlink>
      <w:r w:rsidR="00501462">
        <w:rPr>
          <w:rFonts w:ascii="Marianne" w:hAnsi="Marianne"/>
          <w:sz w:val="21"/>
          <w:szCs w:val="21"/>
        </w:rPr>
        <w:t xml:space="preserve"> </w:t>
      </w:r>
    </w:p>
    <w:p w14:paraId="58C890D1" w14:textId="62296FDC" w:rsidR="00501462" w:rsidRDefault="00501462" w:rsidP="00755FAB">
      <w:pPr>
        <w:jc w:val="both"/>
        <w:rPr>
          <w:rFonts w:ascii="Marianne" w:hAnsi="Marianne"/>
          <w:sz w:val="21"/>
          <w:szCs w:val="21"/>
        </w:rPr>
      </w:pPr>
      <w:r>
        <w:rPr>
          <w:rFonts w:ascii="Marianne" w:hAnsi="Marianne"/>
          <w:sz w:val="21"/>
          <w:szCs w:val="21"/>
        </w:rPr>
        <w:t xml:space="preserve">Le dossier de candidature doit comporter le résumé du projet, un bref état de l’art, l’état actuel des recherches de l’équipe postulante, les objectifs à atteindre, une identification des verrous, un descriptif précis de la valorisation économique envisagée, la composition de l’équipe (personnes impliquées, % de temps) ainsi que le budget prévisionnel. </w:t>
      </w:r>
    </w:p>
    <w:p w14:paraId="6AB5456D" w14:textId="7736B78E" w:rsidR="00501462" w:rsidRDefault="00501462" w:rsidP="00755FAB">
      <w:pPr>
        <w:jc w:val="both"/>
        <w:rPr>
          <w:rFonts w:ascii="Marianne" w:hAnsi="Marianne"/>
          <w:sz w:val="21"/>
          <w:szCs w:val="21"/>
        </w:rPr>
      </w:pPr>
      <w:r>
        <w:rPr>
          <w:rFonts w:ascii="Marianne" w:hAnsi="Marianne"/>
          <w:sz w:val="21"/>
          <w:szCs w:val="21"/>
        </w:rPr>
        <w:t xml:space="preserve">L’avis argumenté de la directrice ou du directeur de l’unité de recherche </w:t>
      </w:r>
      <w:r w:rsidR="00B93386">
        <w:rPr>
          <w:rFonts w:ascii="Marianne" w:hAnsi="Marianne"/>
          <w:sz w:val="21"/>
          <w:szCs w:val="21"/>
        </w:rPr>
        <w:t xml:space="preserve">sera demandé (avec un interclassement si plusieurs projets sont issus de la même unité). </w:t>
      </w:r>
    </w:p>
    <w:p w14:paraId="7D3CE2A4" w14:textId="08056FEF" w:rsidR="00E8488A" w:rsidRDefault="00B93386" w:rsidP="00B93386">
      <w:pPr>
        <w:jc w:val="both"/>
        <w:rPr>
          <w:rFonts w:ascii="Marianne" w:hAnsi="Marianne"/>
          <w:sz w:val="21"/>
          <w:szCs w:val="21"/>
        </w:rPr>
      </w:pPr>
      <w:r>
        <w:rPr>
          <w:rFonts w:ascii="Marianne" w:hAnsi="Marianne"/>
          <w:sz w:val="21"/>
          <w:szCs w:val="21"/>
        </w:rPr>
        <w:t xml:space="preserve">Sur la base des éléments fournis dans le dossier de candidature, les propositions seront examinées </w:t>
      </w:r>
      <w:r w:rsidR="00E8488A">
        <w:rPr>
          <w:rFonts w:ascii="Marianne" w:hAnsi="Marianne"/>
          <w:sz w:val="21"/>
          <w:szCs w:val="21"/>
        </w:rPr>
        <w:t xml:space="preserve">en deux temps : </w:t>
      </w:r>
    </w:p>
    <w:p w14:paraId="2BBB89A9" w14:textId="514B9DDB" w:rsidR="00B93386" w:rsidRDefault="00E8488A" w:rsidP="00B93386">
      <w:pPr>
        <w:pStyle w:val="Paragraphedeliste"/>
        <w:numPr>
          <w:ilvl w:val="0"/>
          <w:numId w:val="3"/>
        </w:numPr>
        <w:jc w:val="both"/>
        <w:rPr>
          <w:rFonts w:ascii="Marianne" w:hAnsi="Marianne"/>
          <w:sz w:val="21"/>
          <w:szCs w:val="21"/>
        </w:rPr>
      </w:pPr>
      <w:r>
        <w:rPr>
          <w:rFonts w:ascii="Marianne" w:hAnsi="Marianne"/>
          <w:sz w:val="21"/>
          <w:szCs w:val="21"/>
        </w:rPr>
        <w:t xml:space="preserve">Une évaluation </w:t>
      </w:r>
      <w:r w:rsidR="00B93386" w:rsidRPr="00E8488A">
        <w:rPr>
          <w:rFonts w:ascii="Marianne" w:hAnsi="Marianne"/>
          <w:sz w:val="21"/>
          <w:szCs w:val="21"/>
        </w:rPr>
        <w:t xml:space="preserve">par un comité </w:t>
      </w:r>
      <w:r w:rsidR="004F4E31">
        <w:rPr>
          <w:rFonts w:ascii="Marianne" w:hAnsi="Marianne"/>
          <w:sz w:val="21"/>
          <w:szCs w:val="21"/>
        </w:rPr>
        <w:t xml:space="preserve">d’expertise </w:t>
      </w:r>
      <w:r w:rsidR="00B93386" w:rsidRPr="00E8488A">
        <w:rPr>
          <w:rFonts w:ascii="Marianne" w:hAnsi="Marianne"/>
          <w:sz w:val="21"/>
          <w:szCs w:val="21"/>
        </w:rPr>
        <w:t xml:space="preserve">se composant de : </w:t>
      </w:r>
    </w:p>
    <w:p w14:paraId="5537E499" w14:textId="77777777" w:rsidR="00E8488A" w:rsidRDefault="00E8488A" w:rsidP="00E8488A">
      <w:pPr>
        <w:pStyle w:val="Paragraphedeliste"/>
        <w:numPr>
          <w:ilvl w:val="1"/>
          <w:numId w:val="3"/>
        </w:numPr>
        <w:jc w:val="both"/>
        <w:rPr>
          <w:rFonts w:ascii="Marianne" w:hAnsi="Marianne"/>
          <w:sz w:val="21"/>
          <w:szCs w:val="21"/>
        </w:rPr>
      </w:pPr>
      <w:r>
        <w:rPr>
          <w:rFonts w:ascii="Marianne" w:hAnsi="Marianne"/>
          <w:sz w:val="21"/>
          <w:szCs w:val="21"/>
        </w:rPr>
        <w:t xml:space="preserve">La Direction de la Valorisation de la Recherche de l’Université de Lille </w:t>
      </w:r>
    </w:p>
    <w:p w14:paraId="5C499BB8" w14:textId="308522E6" w:rsidR="00E8488A" w:rsidRDefault="00E8488A" w:rsidP="00E8488A">
      <w:pPr>
        <w:pStyle w:val="Paragraphedeliste"/>
        <w:numPr>
          <w:ilvl w:val="1"/>
          <w:numId w:val="3"/>
        </w:numPr>
        <w:jc w:val="both"/>
        <w:rPr>
          <w:rFonts w:ascii="Marianne" w:hAnsi="Marianne"/>
          <w:sz w:val="21"/>
          <w:szCs w:val="21"/>
        </w:rPr>
      </w:pPr>
      <w:r>
        <w:rPr>
          <w:rFonts w:ascii="Marianne" w:hAnsi="Marianne"/>
          <w:sz w:val="21"/>
          <w:szCs w:val="21"/>
        </w:rPr>
        <w:t xml:space="preserve">La SATT Nord </w:t>
      </w:r>
    </w:p>
    <w:p w14:paraId="7E98986F" w14:textId="139E2C56" w:rsidR="00EC0566" w:rsidRDefault="00EC0566" w:rsidP="00E8488A">
      <w:pPr>
        <w:pStyle w:val="Paragraphedeliste"/>
        <w:numPr>
          <w:ilvl w:val="1"/>
          <w:numId w:val="3"/>
        </w:numPr>
        <w:jc w:val="both"/>
        <w:rPr>
          <w:rFonts w:ascii="Marianne" w:hAnsi="Marianne"/>
          <w:sz w:val="21"/>
          <w:szCs w:val="21"/>
        </w:rPr>
      </w:pPr>
      <w:r>
        <w:rPr>
          <w:rFonts w:ascii="Marianne" w:hAnsi="Marianne"/>
          <w:sz w:val="21"/>
          <w:szCs w:val="21"/>
        </w:rPr>
        <w:t>La Région Hauts-de-</w:t>
      </w:r>
      <w:r w:rsidR="000D76DE">
        <w:rPr>
          <w:rFonts w:ascii="Marianne" w:hAnsi="Marianne"/>
          <w:sz w:val="21"/>
          <w:szCs w:val="21"/>
        </w:rPr>
        <w:t>France</w:t>
      </w:r>
    </w:p>
    <w:p w14:paraId="32753302" w14:textId="0DBD19B5" w:rsidR="000D76DE" w:rsidRDefault="00185C35" w:rsidP="00E8488A">
      <w:pPr>
        <w:pStyle w:val="Paragraphedeliste"/>
        <w:numPr>
          <w:ilvl w:val="1"/>
          <w:numId w:val="3"/>
        </w:numPr>
        <w:jc w:val="both"/>
        <w:rPr>
          <w:rFonts w:ascii="Marianne" w:hAnsi="Marianne"/>
          <w:sz w:val="21"/>
          <w:szCs w:val="21"/>
        </w:rPr>
      </w:pPr>
      <w:r>
        <w:rPr>
          <w:rFonts w:ascii="Marianne" w:hAnsi="Marianne"/>
          <w:sz w:val="21"/>
          <w:szCs w:val="21"/>
        </w:rPr>
        <w:t>L’I-SITE</w:t>
      </w:r>
    </w:p>
    <w:p w14:paraId="6E0BF83B" w14:textId="77777777" w:rsidR="00E8488A" w:rsidRDefault="00E8488A" w:rsidP="00E8488A">
      <w:pPr>
        <w:pStyle w:val="Paragraphedeliste"/>
        <w:numPr>
          <w:ilvl w:val="1"/>
          <w:numId w:val="3"/>
        </w:numPr>
        <w:jc w:val="both"/>
        <w:rPr>
          <w:rFonts w:ascii="Marianne" w:hAnsi="Marianne"/>
          <w:sz w:val="21"/>
          <w:szCs w:val="21"/>
        </w:rPr>
      </w:pPr>
      <w:r>
        <w:rPr>
          <w:rFonts w:ascii="Marianne" w:hAnsi="Marianne"/>
          <w:sz w:val="21"/>
          <w:szCs w:val="21"/>
        </w:rPr>
        <w:lastRenderedPageBreak/>
        <w:t xml:space="preserve">Le vice-président Recherche </w:t>
      </w:r>
    </w:p>
    <w:p w14:paraId="5955A9B2" w14:textId="0D910DCC" w:rsidR="00DA6146" w:rsidRPr="00DB595D" w:rsidRDefault="00E8488A" w:rsidP="00DB595D">
      <w:pPr>
        <w:pStyle w:val="Paragraphedeliste"/>
        <w:ind w:left="1440"/>
        <w:jc w:val="both"/>
        <w:rPr>
          <w:rFonts w:ascii="Marianne" w:hAnsi="Marianne"/>
          <w:sz w:val="21"/>
          <w:szCs w:val="21"/>
        </w:rPr>
      </w:pPr>
      <w:r>
        <w:rPr>
          <w:rFonts w:ascii="Marianne" w:hAnsi="Marianne"/>
          <w:sz w:val="21"/>
          <w:szCs w:val="21"/>
        </w:rPr>
        <w:t>Le vice-président Valorisation</w:t>
      </w:r>
      <w:r w:rsidR="00FB6624">
        <w:rPr>
          <w:rFonts w:ascii="Marianne" w:hAnsi="Marianne"/>
          <w:sz w:val="21"/>
          <w:szCs w:val="21"/>
        </w:rPr>
        <w:t xml:space="preserve"> – Lien Science et Société</w:t>
      </w:r>
    </w:p>
    <w:p w14:paraId="5C4B5B1A" w14:textId="29F278C1" w:rsidR="00E8488A" w:rsidRDefault="00E8488A" w:rsidP="00E8488A">
      <w:pPr>
        <w:pStyle w:val="Paragraphedeliste"/>
        <w:numPr>
          <w:ilvl w:val="0"/>
          <w:numId w:val="4"/>
        </w:numPr>
        <w:jc w:val="both"/>
        <w:rPr>
          <w:rFonts w:ascii="Marianne" w:hAnsi="Marianne"/>
          <w:sz w:val="21"/>
          <w:szCs w:val="21"/>
        </w:rPr>
      </w:pPr>
      <w:r>
        <w:rPr>
          <w:rFonts w:ascii="Marianne" w:hAnsi="Marianne"/>
          <w:sz w:val="21"/>
          <w:szCs w:val="21"/>
        </w:rPr>
        <w:t>Un</w:t>
      </w:r>
      <w:r w:rsidR="004F4E31">
        <w:rPr>
          <w:rFonts w:ascii="Marianne" w:hAnsi="Marianne"/>
          <w:sz w:val="21"/>
          <w:szCs w:val="21"/>
        </w:rPr>
        <w:t xml:space="preserve"> panel de membres du</w:t>
      </w:r>
      <w:r w:rsidR="00FB6624">
        <w:rPr>
          <w:rFonts w:ascii="Marianne" w:hAnsi="Marianne"/>
          <w:sz w:val="21"/>
          <w:szCs w:val="21"/>
        </w:rPr>
        <w:t xml:space="preserve"> Conseil Scientifique</w:t>
      </w:r>
      <w:r>
        <w:rPr>
          <w:rFonts w:ascii="Marianne" w:hAnsi="Marianne"/>
          <w:sz w:val="21"/>
          <w:szCs w:val="21"/>
        </w:rPr>
        <w:t xml:space="preserve"> de l’Université de Lille</w:t>
      </w:r>
    </w:p>
    <w:p w14:paraId="1FCB53E7" w14:textId="02A05197" w:rsidR="00B93386" w:rsidRDefault="000D76DE" w:rsidP="00B93386">
      <w:pPr>
        <w:jc w:val="both"/>
        <w:rPr>
          <w:rFonts w:ascii="Marianne" w:hAnsi="Marianne"/>
          <w:sz w:val="21"/>
          <w:szCs w:val="21"/>
        </w:rPr>
      </w:pPr>
      <w:r>
        <w:rPr>
          <w:rFonts w:ascii="Marianne" w:hAnsi="Marianne"/>
          <w:sz w:val="21"/>
          <w:szCs w:val="21"/>
        </w:rPr>
        <w:t xml:space="preserve">Le comité expertise et propose un classement des projets au </w:t>
      </w:r>
      <w:r w:rsidR="004F4E31">
        <w:rPr>
          <w:rFonts w:ascii="Marianne" w:hAnsi="Marianne"/>
          <w:sz w:val="21"/>
          <w:szCs w:val="21"/>
        </w:rPr>
        <w:t>Conseil S</w:t>
      </w:r>
      <w:r>
        <w:rPr>
          <w:rFonts w:ascii="Marianne" w:hAnsi="Marianne"/>
          <w:sz w:val="21"/>
          <w:szCs w:val="21"/>
        </w:rPr>
        <w:t>cientifique</w:t>
      </w:r>
      <w:r w:rsidR="004F4E31">
        <w:rPr>
          <w:rFonts w:ascii="Marianne" w:hAnsi="Marianne"/>
          <w:sz w:val="21"/>
          <w:szCs w:val="21"/>
        </w:rPr>
        <w:t xml:space="preserve"> de l’université</w:t>
      </w:r>
      <w:r>
        <w:rPr>
          <w:rFonts w:ascii="Marianne" w:hAnsi="Marianne"/>
          <w:sz w:val="21"/>
          <w:szCs w:val="21"/>
        </w:rPr>
        <w:t xml:space="preserve">. </w:t>
      </w:r>
      <w:r w:rsidR="005C4A79">
        <w:rPr>
          <w:rFonts w:ascii="Marianne" w:hAnsi="Marianne"/>
          <w:sz w:val="21"/>
          <w:szCs w:val="21"/>
        </w:rPr>
        <w:t xml:space="preserve">Après passage en </w:t>
      </w:r>
      <w:r w:rsidR="004F4E31">
        <w:rPr>
          <w:rFonts w:ascii="Marianne" w:hAnsi="Marianne"/>
          <w:sz w:val="21"/>
          <w:szCs w:val="21"/>
        </w:rPr>
        <w:t>C</w:t>
      </w:r>
      <w:r w:rsidR="005C4A79">
        <w:rPr>
          <w:rFonts w:ascii="Marianne" w:hAnsi="Marianne"/>
          <w:sz w:val="21"/>
          <w:szCs w:val="21"/>
        </w:rPr>
        <w:t xml:space="preserve">onseil </w:t>
      </w:r>
      <w:r w:rsidR="004F4E31">
        <w:rPr>
          <w:rFonts w:ascii="Marianne" w:hAnsi="Marianne"/>
          <w:sz w:val="21"/>
          <w:szCs w:val="21"/>
        </w:rPr>
        <w:t>S</w:t>
      </w:r>
      <w:r w:rsidR="005C4A79">
        <w:rPr>
          <w:rFonts w:ascii="Marianne" w:hAnsi="Marianne"/>
          <w:sz w:val="21"/>
          <w:szCs w:val="21"/>
        </w:rPr>
        <w:t>cientifique</w:t>
      </w:r>
      <w:r w:rsidR="00FB6624">
        <w:rPr>
          <w:rFonts w:ascii="Marianne" w:hAnsi="Marianne"/>
          <w:sz w:val="21"/>
          <w:szCs w:val="21"/>
        </w:rPr>
        <w:t xml:space="preserve">, </w:t>
      </w:r>
      <w:r w:rsidR="00B93386">
        <w:rPr>
          <w:rFonts w:ascii="Marianne" w:hAnsi="Marianne"/>
          <w:sz w:val="21"/>
          <w:szCs w:val="21"/>
        </w:rPr>
        <w:t xml:space="preserve">les porteurs de projets seront informés du résultat de leur demande. </w:t>
      </w:r>
    </w:p>
    <w:p w14:paraId="5B66C0E1" w14:textId="77777777" w:rsidR="00F17148" w:rsidRDefault="00F17148" w:rsidP="00B93386">
      <w:pPr>
        <w:jc w:val="both"/>
        <w:rPr>
          <w:rFonts w:ascii="Marianne" w:hAnsi="Marianne"/>
          <w:sz w:val="21"/>
          <w:szCs w:val="21"/>
        </w:rPr>
      </w:pPr>
    </w:p>
    <w:p w14:paraId="40E93534" w14:textId="26E0310B" w:rsidR="00B93386" w:rsidRPr="00E8488A" w:rsidRDefault="00B93386" w:rsidP="00E8488A">
      <w:pPr>
        <w:pBdr>
          <w:bottom w:val="single" w:sz="4" w:space="1" w:color="auto"/>
        </w:pBdr>
        <w:jc w:val="both"/>
        <w:rPr>
          <w:rFonts w:ascii="Marianne" w:hAnsi="Marianne"/>
          <w:sz w:val="24"/>
          <w:szCs w:val="24"/>
        </w:rPr>
      </w:pPr>
      <w:r w:rsidRPr="00E8488A">
        <w:rPr>
          <w:rFonts w:ascii="Marianne" w:hAnsi="Marianne"/>
          <w:sz w:val="24"/>
          <w:szCs w:val="24"/>
        </w:rPr>
        <w:t>Engagement pour le porteur</w:t>
      </w:r>
      <w:r w:rsidR="003E47CE" w:rsidRPr="00E8488A">
        <w:rPr>
          <w:rFonts w:ascii="Marianne" w:hAnsi="Marianne"/>
          <w:sz w:val="24"/>
          <w:szCs w:val="24"/>
        </w:rPr>
        <w:t> </w:t>
      </w:r>
    </w:p>
    <w:p w14:paraId="258D8888" w14:textId="2C6C831B" w:rsidR="003E47CE" w:rsidRDefault="003E47CE" w:rsidP="00B93386">
      <w:pPr>
        <w:jc w:val="both"/>
        <w:rPr>
          <w:rFonts w:ascii="Marianne" w:hAnsi="Marianne"/>
          <w:sz w:val="21"/>
          <w:szCs w:val="21"/>
        </w:rPr>
      </w:pPr>
      <w:r>
        <w:rPr>
          <w:rFonts w:ascii="Marianne" w:hAnsi="Marianne"/>
          <w:sz w:val="21"/>
          <w:szCs w:val="21"/>
        </w:rPr>
        <w:t xml:space="preserve">Le porteur de projet s’engage à </w:t>
      </w:r>
    </w:p>
    <w:p w14:paraId="59EE6E13" w14:textId="10CAF24D" w:rsidR="005A6DD1" w:rsidRPr="008B29C8" w:rsidRDefault="005A6DD1" w:rsidP="008B29C8">
      <w:pPr>
        <w:pStyle w:val="Paragraphedeliste"/>
        <w:numPr>
          <w:ilvl w:val="0"/>
          <w:numId w:val="4"/>
        </w:numPr>
        <w:jc w:val="both"/>
        <w:rPr>
          <w:rFonts w:ascii="Marianne" w:hAnsi="Marianne"/>
          <w:sz w:val="21"/>
          <w:szCs w:val="21"/>
        </w:rPr>
      </w:pPr>
      <w:r w:rsidRPr="000021F0">
        <w:rPr>
          <w:rFonts w:ascii="Marianne" w:hAnsi="Marianne"/>
          <w:sz w:val="21"/>
          <w:szCs w:val="21"/>
        </w:rPr>
        <w:t>Rédiger un court rapport (2 à 3 pages)</w:t>
      </w:r>
      <w:r w:rsidR="008B29C8">
        <w:rPr>
          <w:rFonts w:ascii="Marianne" w:hAnsi="Marianne"/>
          <w:sz w:val="21"/>
          <w:szCs w:val="21"/>
        </w:rPr>
        <w:t xml:space="preserve"> pour le </w:t>
      </w:r>
      <w:r w:rsidR="004F4E31">
        <w:rPr>
          <w:rFonts w:ascii="Marianne" w:hAnsi="Marianne"/>
          <w:sz w:val="21"/>
          <w:szCs w:val="21"/>
        </w:rPr>
        <w:t>premier trimestre 202</w:t>
      </w:r>
      <w:r w:rsidR="00F17148">
        <w:rPr>
          <w:rFonts w:ascii="Marianne" w:hAnsi="Marianne"/>
          <w:sz w:val="21"/>
          <w:szCs w:val="21"/>
        </w:rPr>
        <w:t>5</w:t>
      </w:r>
      <w:r w:rsidR="008B29C8">
        <w:rPr>
          <w:rFonts w:ascii="Marianne" w:hAnsi="Marianne"/>
          <w:sz w:val="21"/>
          <w:szCs w:val="21"/>
        </w:rPr>
        <w:t xml:space="preserve"> </w:t>
      </w:r>
      <w:r w:rsidRPr="000021F0">
        <w:rPr>
          <w:rFonts w:ascii="Marianne" w:hAnsi="Marianne"/>
          <w:sz w:val="21"/>
          <w:szCs w:val="21"/>
        </w:rPr>
        <w:t xml:space="preserve">faisant état des travaux menés, </w:t>
      </w:r>
      <w:r>
        <w:rPr>
          <w:rFonts w:ascii="Marianne" w:hAnsi="Marianne"/>
          <w:sz w:val="21"/>
          <w:szCs w:val="21"/>
        </w:rPr>
        <w:t xml:space="preserve">des résultats obtenus, </w:t>
      </w:r>
      <w:r w:rsidRPr="000021F0">
        <w:rPr>
          <w:rFonts w:ascii="Marianne" w:hAnsi="Marianne"/>
          <w:sz w:val="21"/>
          <w:szCs w:val="21"/>
        </w:rPr>
        <w:t>des perspectives de valorisations et de transfert, des dépenses effectuées</w:t>
      </w:r>
      <w:r>
        <w:rPr>
          <w:rFonts w:ascii="Marianne" w:hAnsi="Marianne"/>
          <w:sz w:val="21"/>
          <w:szCs w:val="21"/>
        </w:rPr>
        <w:t>.</w:t>
      </w:r>
      <w:r w:rsidRPr="000021F0">
        <w:rPr>
          <w:rFonts w:ascii="Marianne" w:hAnsi="Marianne"/>
          <w:sz w:val="21"/>
          <w:szCs w:val="21"/>
        </w:rPr>
        <w:t xml:space="preserve"> </w:t>
      </w:r>
    </w:p>
    <w:p w14:paraId="3EA9E874" w14:textId="2022F66C" w:rsidR="003E47CE" w:rsidRPr="000021F0" w:rsidRDefault="003E47CE" w:rsidP="000021F0">
      <w:pPr>
        <w:pStyle w:val="Paragraphedeliste"/>
        <w:numPr>
          <w:ilvl w:val="0"/>
          <w:numId w:val="4"/>
        </w:numPr>
        <w:jc w:val="both"/>
        <w:rPr>
          <w:rFonts w:ascii="Marianne" w:hAnsi="Marianne"/>
          <w:sz w:val="21"/>
          <w:szCs w:val="21"/>
        </w:rPr>
      </w:pPr>
      <w:r w:rsidRPr="000021F0">
        <w:rPr>
          <w:rFonts w:ascii="Marianne" w:hAnsi="Marianne"/>
          <w:sz w:val="21"/>
          <w:szCs w:val="21"/>
        </w:rPr>
        <w:t>Entamer</w:t>
      </w:r>
      <w:r w:rsidR="00FB6624">
        <w:rPr>
          <w:rFonts w:ascii="Marianne" w:hAnsi="Marianne"/>
          <w:sz w:val="21"/>
          <w:szCs w:val="21"/>
        </w:rPr>
        <w:t>, à l’issue du déroulement de son projet,</w:t>
      </w:r>
      <w:r w:rsidRPr="000021F0">
        <w:rPr>
          <w:rFonts w:ascii="Marianne" w:hAnsi="Marianne"/>
          <w:sz w:val="21"/>
          <w:szCs w:val="21"/>
        </w:rPr>
        <w:t xml:space="preserve"> si possible</w:t>
      </w:r>
      <w:r w:rsidR="00FB6624">
        <w:rPr>
          <w:rFonts w:ascii="Marianne" w:hAnsi="Marianne"/>
          <w:sz w:val="21"/>
          <w:szCs w:val="21"/>
        </w:rPr>
        <w:t>,</w:t>
      </w:r>
      <w:r w:rsidRPr="000021F0">
        <w:rPr>
          <w:rFonts w:ascii="Marianne" w:hAnsi="Marianne"/>
          <w:sz w:val="21"/>
          <w:szCs w:val="21"/>
        </w:rPr>
        <w:t xml:space="preserve"> une démarche de valorisation des résultats de son projet de recherche à travers : </w:t>
      </w:r>
    </w:p>
    <w:p w14:paraId="4DA3A9A6" w14:textId="252A1A16" w:rsidR="003E47CE" w:rsidRDefault="003E47CE" w:rsidP="003E47CE">
      <w:pPr>
        <w:pStyle w:val="Paragraphedeliste"/>
        <w:numPr>
          <w:ilvl w:val="1"/>
          <w:numId w:val="2"/>
        </w:numPr>
        <w:jc w:val="both"/>
        <w:rPr>
          <w:rFonts w:ascii="Marianne" w:hAnsi="Marianne"/>
          <w:sz w:val="21"/>
          <w:szCs w:val="21"/>
        </w:rPr>
      </w:pPr>
      <w:r>
        <w:rPr>
          <w:rFonts w:ascii="Marianne" w:hAnsi="Marianne"/>
          <w:sz w:val="21"/>
          <w:szCs w:val="21"/>
        </w:rPr>
        <w:t>Une maturation par la SATT Nord</w:t>
      </w:r>
      <w:r w:rsidR="00FB6624">
        <w:rPr>
          <w:rFonts w:ascii="Marianne" w:hAnsi="Marianne"/>
          <w:sz w:val="21"/>
          <w:szCs w:val="21"/>
        </w:rPr>
        <w:t>,</w:t>
      </w:r>
      <w:r>
        <w:rPr>
          <w:rFonts w:ascii="Marianne" w:hAnsi="Marianne"/>
          <w:sz w:val="21"/>
          <w:szCs w:val="21"/>
        </w:rPr>
        <w:t xml:space="preserve"> avant transfert à une entreprise existante ou la création d’une start-up </w:t>
      </w:r>
    </w:p>
    <w:p w14:paraId="15295B3D" w14:textId="5B3795F5" w:rsidR="003E47CE" w:rsidRDefault="003E47CE" w:rsidP="003E47CE">
      <w:pPr>
        <w:pStyle w:val="Paragraphedeliste"/>
        <w:numPr>
          <w:ilvl w:val="1"/>
          <w:numId w:val="2"/>
        </w:numPr>
        <w:jc w:val="both"/>
        <w:rPr>
          <w:rFonts w:ascii="Marianne" w:hAnsi="Marianne"/>
          <w:sz w:val="21"/>
          <w:szCs w:val="21"/>
        </w:rPr>
      </w:pPr>
      <w:r>
        <w:rPr>
          <w:rFonts w:ascii="Marianne" w:hAnsi="Marianne"/>
          <w:sz w:val="21"/>
          <w:szCs w:val="21"/>
        </w:rPr>
        <w:t xml:space="preserve">Un transfert </w:t>
      </w:r>
      <w:r w:rsidR="00FB6624">
        <w:rPr>
          <w:rFonts w:ascii="Marianne" w:hAnsi="Marianne"/>
          <w:sz w:val="21"/>
          <w:szCs w:val="21"/>
        </w:rPr>
        <w:t xml:space="preserve">direct </w:t>
      </w:r>
      <w:r>
        <w:rPr>
          <w:rFonts w:ascii="Marianne" w:hAnsi="Marianne"/>
          <w:sz w:val="21"/>
          <w:szCs w:val="21"/>
        </w:rPr>
        <w:t xml:space="preserve">à une entreprise existante, le transfert devant permettre à celles-ci d’obtenir un avantage compétitif en répondant à des enjeux stratégiques de développement </w:t>
      </w:r>
    </w:p>
    <w:p w14:paraId="0626ED6E" w14:textId="3E55105B" w:rsidR="003E47CE" w:rsidRDefault="003E47CE" w:rsidP="003E47CE">
      <w:pPr>
        <w:pStyle w:val="Paragraphedeliste"/>
        <w:numPr>
          <w:ilvl w:val="1"/>
          <w:numId w:val="2"/>
        </w:numPr>
        <w:jc w:val="both"/>
        <w:rPr>
          <w:rFonts w:ascii="Marianne" w:hAnsi="Marianne"/>
          <w:sz w:val="21"/>
          <w:szCs w:val="21"/>
        </w:rPr>
      </w:pPr>
      <w:r>
        <w:rPr>
          <w:rFonts w:ascii="Marianne" w:hAnsi="Marianne"/>
          <w:sz w:val="21"/>
          <w:szCs w:val="21"/>
        </w:rPr>
        <w:t xml:space="preserve">Un transfert à une association ou à une collectivité, le transfert devant permettre de faire avancer la réflexion sur des problèmes rencontrés, la mise en place de politiques publiques, etc. </w:t>
      </w:r>
    </w:p>
    <w:p w14:paraId="046421C4" w14:textId="398C4731" w:rsidR="003E47CE" w:rsidRPr="000021F0" w:rsidRDefault="00E8488A" w:rsidP="000021F0">
      <w:pPr>
        <w:pBdr>
          <w:bottom w:val="single" w:sz="4" w:space="1" w:color="auto"/>
        </w:pBdr>
        <w:jc w:val="both"/>
        <w:rPr>
          <w:rFonts w:ascii="Marianne" w:hAnsi="Marianne"/>
          <w:sz w:val="24"/>
          <w:szCs w:val="24"/>
        </w:rPr>
      </w:pPr>
      <w:r w:rsidRPr="000021F0">
        <w:rPr>
          <w:rFonts w:ascii="Marianne" w:hAnsi="Marianne"/>
          <w:sz w:val="24"/>
          <w:szCs w:val="24"/>
        </w:rPr>
        <w:t xml:space="preserve">Critères d’évaluation des projets </w:t>
      </w:r>
    </w:p>
    <w:p w14:paraId="0AE081A5" w14:textId="3415FF26" w:rsidR="005A6DD1" w:rsidRPr="008B29C8" w:rsidRDefault="005A6DD1">
      <w:pPr>
        <w:pStyle w:val="Paragraphedeliste"/>
        <w:numPr>
          <w:ilvl w:val="0"/>
          <w:numId w:val="5"/>
        </w:numPr>
        <w:jc w:val="both"/>
        <w:rPr>
          <w:rFonts w:ascii="Marianne" w:hAnsi="Marianne"/>
          <w:sz w:val="21"/>
          <w:szCs w:val="21"/>
        </w:rPr>
      </w:pPr>
      <w:r>
        <w:rPr>
          <w:rFonts w:ascii="Marianne" w:hAnsi="Marianne"/>
          <w:sz w:val="21"/>
          <w:szCs w:val="21"/>
        </w:rPr>
        <w:t xml:space="preserve">La qualité du dossier de candidature </w:t>
      </w:r>
    </w:p>
    <w:p w14:paraId="544EA441" w14:textId="4D107189" w:rsidR="00E8488A" w:rsidRDefault="000021F0" w:rsidP="000021F0">
      <w:pPr>
        <w:pStyle w:val="Paragraphedeliste"/>
        <w:numPr>
          <w:ilvl w:val="0"/>
          <w:numId w:val="5"/>
        </w:numPr>
        <w:jc w:val="both"/>
        <w:rPr>
          <w:rFonts w:ascii="Marianne" w:hAnsi="Marianne"/>
          <w:sz w:val="21"/>
          <w:szCs w:val="21"/>
        </w:rPr>
      </w:pPr>
      <w:r>
        <w:rPr>
          <w:rFonts w:ascii="Marianne" w:hAnsi="Marianne"/>
          <w:sz w:val="21"/>
          <w:szCs w:val="21"/>
        </w:rPr>
        <w:t xml:space="preserve">L’adéquation avec les objectifs de l’appel à soutien </w:t>
      </w:r>
    </w:p>
    <w:p w14:paraId="274DB664" w14:textId="4FA44624" w:rsidR="000021F0" w:rsidRDefault="000021F0" w:rsidP="000021F0">
      <w:pPr>
        <w:pStyle w:val="Paragraphedeliste"/>
        <w:numPr>
          <w:ilvl w:val="0"/>
          <w:numId w:val="5"/>
        </w:numPr>
        <w:jc w:val="both"/>
        <w:rPr>
          <w:rFonts w:ascii="Marianne" w:hAnsi="Marianne"/>
          <w:sz w:val="21"/>
          <w:szCs w:val="21"/>
        </w:rPr>
      </w:pPr>
      <w:r>
        <w:rPr>
          <w:rFonts w:ascii="Marianne" w:hAnsi="Marianne"/>
          <w:sz w:val="21"/>
          <w:szCs w:val="21"/>
        </w:rPr>
        <w:t xml:space="preserve">La qualité scientifique des premiers résultats acquis </w:t>
      </w:r>
    </w:p>
    <w:p w14:paraId="5FE0AF06" w14:textId="6F87470E" w:rsidR="000021F0" w:rsidRDefault="000021F0" w:rsidP="000021F0">
      <w:pPr>
        <w:pStyle w:val="Paragraphedeliste"/>
        <w:numPr>
          <w:ilvl w:val="0"/>
          <w:numId w:val="5"/>
        </w:numPr>
        <w:jc w:val="both"/>
        <w:rPr>
          <w:rFonts w:ascii="Marianne" w:hAnsi="Marianne"/>
          <w:sz w:val="21"/>
          <w:szCs w:val="21"/>
        </w:rPr>
      </w:pPr>
      <w:r>
        <w:rPr>
          <w:rFonts w:ascii="Marianne" w:hAnsi="Marianne"/>
          <w:sz w:val="21"/>
          <w:szCs w:val="21"/>
        </w:rPr>
        <w:t xml:space="preserve">La maturité de la technologie et des résultats de recherche </w:t>
      </w:r>
      <w:r w:rsidR="00FB6624">
        <w:rPr>
          <w:rFonts w:ascii="Marianne" w:hAnsi="Marianne"/>
          <w:sz w:val="21"/>
          <w:szCs w:val="21"/>
        </w:rPr>
        <w:t>(niveau TRL</w:t>
      </w:r>
      <w:r w:rsidR="005A6DD1">
        <w:rPr>
          <w:rFonts w:ascii="Marianne" w:hAnsi="Marianne"/>
          <w:sz w:val="21"/>
          <w:szCs w:val="21"/>
        </w:rPr>
        <w:t xml:space="preserve"> ou SRL</w:t>
      </w:r>
      <w:r w:rsidR="00FB6624">
        <w:rPr>
          <w:rFonts w:ascii="Marianne" w:hAnsi="Marianne"/>
          <w:sz w:val="21"/>
          <w:szCs w:val="21"/>
        </w:rPr>
        <w:t>)</w:t>
      </w:r>
    </w:p>
    <w:p w14:paraId="4FB373C6" w14:textId="0BF68D55" w:rsidR="000021F0" w:rsidRDefault="000021F0" w:rsidP="000021F0">
      <w:pPr>
        <w:pStyle w:val="Paragraphedeliste"/>
        <w:numPr>
          <w:ilvl w:val="0"/>
          <w:numId w:val="5"/>
        </w:numPr>
        <w:jc w:val="both"/>
        <w:rPr>
          <w:rFonts w:ascii="Marianne" w:hAnsi="Marianne"/>
          <w:sz w:val="21"/>
          <w:szCs w:val="21"/>
        </w:rPr>
      </w:pPr>
      <w:r>
        <w:rPr>
          <w:rFonts w:ascii="Marianne" w:hAnsi="Marianne"/>
          <w:sz w:val="21"/>
          <w:szCs w:val="21"/>
        </w:rPr>
        <w:t xml:space="preserve">Le potentiel de valorisation </w:t>
      </w:r>
    </w:p>
    <w:p w14:paraId="0C98AB02" w14:textId="678900D4" w:rsidR="000021F0" w:rsidRDefault="000021F0" w:rsidP="000021F0">
      <w:pPr>
        <w:pStyle w:val="Paragraphedeliste"/>
        <w:numPr>
          <w:ilvl w:val="0"/>
          <w:numId w:val="5"/>
        </w:numPr>
        <w:jc w:val="both"/>
        <w:rPr>
          <w:rFonts w:ascii="Marianne" w:hAnsi="Marianne"/>
          <w:sz w:val="21"/>
          <w:szCs w:val="21"/>
        </w:rPr>
      </w:pPr>
      <w:r>
        <w:rPr>
          <w:rFonts w:ascii="Marianne" w:hAnsi="Marianne"/>
          <w:sz w:val="21"/>
          <w:szCs w:val="21"/>
        </w:rPr>
        <w:t xml:space="preserve">La stratégie de valorisation envisagée </w:t>
      </w:r>
    </w:p>
    <w:p w14:paraId="0DF1A2E7" w14:textId="405CD04B" w:rsidR="000021F0" w:rsidRDefault="000021F0" w:rsidP="000021F0">
      <w:pPr>
        <w:pStyle w:val="Paragraphedeliste"/>
        <w:numPr>
          <w:ilvl w:val="0"/>
          <w:numId w:val="5"/>
        </w:numPr>
        <w:jc w:val="both"/>
        <w:rPr>
          <w:rFonts w:ascii="Marianne" w:hAnsi="Marianne"/>
          <w:sz w:val="21"/>
          <w:szCs w:val="21"/>
        </w:rPr>
      </w:pPr>
      <w:r>
        <w:rPr>
          <w:rFonts w:ascii="Marianne" w:hAnsi="Marianne"/>
          <w:sz w:val="21"/>
          <w:szCs w:val="21"/>
        </w:rPr>
        <w:t xml:space="preserve">Le développement potentiel de partenariats économiques et </w:t>
      </w:r>
      <w:r w:rsidR="00F17148">
        <w:rPr>
          <w:rFonts w:ascii="Marianne" w:hAnsi="Marianne"/>
          <w:sz w:val="21"/>
          <w:szCs w:val="21"/>
        </w:rPr>
        <w:t xml:space="preserve">de </w:t>
      </w:r>
      <w:r>
        <w:rPr>
          <w:rFonts w:ascii="Marianne" w:hAnsi="Marianne"/>
          <w:sz w:val="21"/>
          <w:szCs w:val="21"/>
        </w:rPr>
        <w:t xml:space="preserve">recherches </w:t>
      </w:r>
    </w:p>
    <w:p w14:paraId="7BF7615C" w14:textId="2812F6BE" w:rsidR="000021F0" w:rsidRDefault="000021F0" w:rsidP="000021F0">
      <w:pPr>
        <w:pStyle w:val="Paragraphedeliste"/>
        <w:numPr>
          <w:ilvl w:val="0"/>
          <w:numId w:val="5"/>
        </w:numPr>
        <w:jc w:val="both"/>
        <w:rPr>
          <w:rFonts w:ascii="Marianne" w:hAnsi="Marianne"/>
          <w:sz w:val="21"/>
          <w:szCs w:val="21"/>
        </w:rPr>
      </w:pPr>
      <w:r>
        <w:rPr>
          <w:rFonts w:ascii="Marianne" w:hAnsi="Marianne"/>
          <w:sz w:val="21"/>
          <w:szCs w:val="21"/>
        </w:rPr>
        <w:t xml:space="preserve">L’effet levier estimé de l’AAS Pré-maturation sur l’obtention d’autres financements </w:t>
      </w:r>
    </w:p>
    <w:p w14:paraId="021D3611" w14:textId="5E7091C7" w:rsidR="000021F0" w:rsidRDefault="000021F0" w:rsidP="000021F0">
      <w:pPr>
        <w:pStyle w:val="Paragraphedeliste"/>
        <w:numPr>
          <w:ilvl w:val="0"/>
          <w:numId w:val="5"/>
        </w:numPr>
        <w:jc w:val="both"/>
        <w:rPr>
          <w:rFonts w:ascii="Marianne" w:hAnsi="Marianne"/>
          <w:sz w:val="21"/>
          <w:szCs w:val="21"/>
        </w:rPr>
      </w:pPr>
      <w:r>
        <w:rPr>
          <w:rFonts w:ascii="Marianne" w:hAnsi="Marianne"/>
          <w:sz w:val="21"/>
          <w:szCs w:val="21"/>
        </w:rPr>
        <w:t>L’impact sur l’activité de recherche</w:t>
      </w:r>
    </w:p>
    <w:p w14:paraId="328AF261" w14:textId="7FA70173" w:rsidR="00141B1D" w:rsidRPr="00141B1D" w:rsidRDefault="000021F0" w:rsidP="00141B1D">
      <w:pPr>
        <w:pStyle w:val="Paragraphedeliste"/>
        <w:numPr>
          <w:ilvl w:val="0"/>
          <w:numId w:val="5"/>
        </w:numPr>
        <w:jc w:val="both"/>
        <w:rPr>
          <w:rFonts w:ascii="Marianne" w:hAnsi="Marianne"/>
          <w:sz w:val="21"/>
          <w:szCs w:val="21"/>
        </w:rPr>
      </w:pPr>
      <w:r>
        <w:rPr>
          <w:rFonts w:ascii="Marianne" w:hAnsi="Marianne"/>
          <w:sz w:val="21"/>
          <w:szCs w:val="21"/>
        </w:rPr>
        <w:t xml:space="preserve">La crédibilité du programme de développement et du calendrier </w:t>
      </w:r>
    </w:p>
    <w:p w14:paraId="51FC7F48" w14:textId="77777777" w:rsidR="00BE4774" w:rsidRPr="000021F0" w:rsidRDefault="00BE4774" w:rsidP="000021F0">
      <w:pPr>
        <w:pStyle w:val="Paragraphedeliste"/>
        <w:jc w:val="both"/>
        <w:rPr>
          <w:rFonts w:ascii="Marianne" w:hAnsi="Marianne"/>
          <w:sz w:val="21"/>
          <w:szCs w:val="21"/>
        </w:rPr>
      </w:pPr>
    </w:p>
    <w:p w14:paraId="36C6E731" w14:textId="77777777" w:rsidR="00141B1D" w:rsidRDefault="00141B1D" w:rsidP="00B1650D">
      <w:pPr>
        <w:pBdr>
          <w:bottom w:val="single" w:sz="4" w:space="1" w:color="auto"/>
        </w:pBdr>
        <w:jc w:val="both"/>
        <w:rPr>
          <w:rFonts w:ascii="Marianne" w:hAnsi="Marianne"/>
          <w:sz w:val="24"/>
          <w:szCs w:val="24"/>
        </w:rPr>
      </w:pPr>
    </w:p>
    <w:p w14:paraId="20EE19FD" w14:textId="77777777" w:rsidR="00141B1D" w:rsidRDefault="00141B1D" w:rsidP="00B1650D">
      <w:pPr>
        <w:pBdr>
          <w:bottom w:val="single" w:sz="4" w:space="1" w:color="auto"/>
        </w:pBdr>
        <w:jc w:val="both"/>
        <w:rPr>
          <w:rFonts w:ascii="Marianne" w:hAnsi="Marianne"/>
          <w:sz w:val="24"/>
          <w:szCs w:val="24"/>
        </w:rPr>
      </w:pPr>
    </w:p>
    <w:p w14:paraId="4EF33AEE" w14:textId="77777777" w:rsidR="00141B1D" w:rsidRDefault="00141B1D" w:rsidP="00B1650D">
      <w:pPr>
        <w:pBdr>
          <w:bottom w:val="single" w:sz="4" w:space="1" w:color="auto"/>
        </w:pBdr>
        <w:jc w:val="both"/>
        <w:rPr>
          <w:rFonts w:ascii="Marianne" w:hAnsi="Marianne"/>
          <w:sz w:val="24"/>
          <w:szCs w:val="24"/>
        </w:rPr>
      </w:pPr>
    </w:p>
    <w:p w14:paraId="05243791" w14:textId="6967D214" w:rsidR="000021F0" w:rsidRPr="00B1650D" w:rsidRDefault="000021F0" w:rsidP="00B1650D">
      <w:pPr>
        <w:pBdr>
          <w:bottom w:val="single" w:sz="4" w:space="1" w:color="auto"/>
        </w:pBdr>
        <w:jc w:val="both"/>
        <w:rPr>
          <w:rFonts w:ascii="Marianne" w:hAnsi="Marianne"/>
          <w:sz w:val="24"/>
          <w:szCs w:val="24"/>
        </w:rPr>
      </w:pPr>
      <w:bookmarkStart w:id="0" w:name="_GoBack"/>
      <w:bookmarkEnd w:id="0"/>
      <w:r w:rsidRPr="00B1650D">
        <w:rPr>
          <w:rFonts w:ascii="Marianne" w:hAnsi="Marianne"/>
          <w:sz w:val="24"/>
          <w:szCs w:val="24"/>
        </w:rPr>
        <w:lastRenderedPageBreak/>
        <w:t xml:space="preserve">Calendrier </w:t>
      </w:r>
    </w:p>
    <w:p w14:paraId="67C01475" w14:textId="3AD7BBD9" w:rsidR="00B1650D" w:rsidRDefault="00B1650D" w:rsidP="000021F0">
      <w:pPr>
        <w:jc w:val="both"/>
        <w:rPr>
          <w:rFonts w:ascii="Marianne" w:hAnsi="Marianne"/>
          <w:sz w:val="21"/>
          <w:szCs w:val="21"/>
        </w:rPr>
      </w:pPr>
      <w:r>
        <w:rPr>
          <w:rFonts w:ascii="Marianne" w:hAnsi="Marianne"/>
          <w:sz w:val="21"/>
          <w:szCs w:val="21"/>
        </w:rPr>
        <w:t>Date d’ouverture de l’appel à soutien « Pré-maturation 202</w:t>
      </w:r>
      <w:r w:rsidR="006F56F4">
        <w:rPr>
          <w:rFonts w:ascii="Marianne" w:hAnsi="Marianne"/>
          <w:sz w:val="21"/>
          <w:szCs w:val="21"/>
        </w:rPr>
        <w:t>4</w:t>
      </w:r>
      <w:r>
        <w:rPr>
          <w:rFonts w:ascii="Marianne" w:hAnsi="Marianne"/>
          <w:sz w:val="21"/>
          <w:szCs w:val="21"/>
        </w:rPr>
        <w:t xml:space="preserve"> » : </w:t>
      </w:r>
      <w:r w:rsidR="006F56F4">
        <w:rPr>
          <w:rFonts w:ascii="Marianne" w:hAnsi="Marianne"/>
          <w:sz w:val="21"/>
          <w:szCs w:val="21"/>
        </w:rPr>
        <w:t>28</w:t>
      </w:r>
      <w:r w:rsidR="008F5BB4">
        <w:rPr>
          <w:rFonts w:ascii="Marianne" w:hAnsi="Marianne"/>
          <w:sz w:val="21"/>
          <w:szCs w:val="21"/>
        </w:rPr>
        <w:t xml:space="preserve"> </w:t>
      </w:r>
      <w:r w:rsidR="006F56F4">
        <w:rPr>
          <w:rFonts w:ascii="Marianne" w:hAnsi="Marianne"/>
          <w:sz w:val="21"/>
          <w:szCs w:val="21"/>
        </w:rPr>
        <w:t>août</w:t>
      </w:r>
      <w:r w:rsidR="008F5BB4">
        <w:rPr>
          <w:rFonts w:ascii="Marianne" w:hAnsi="Marianne"/>
          <w:sz w:val="21"/>
          <w:szCs w:val="21"/>
        </w:rPr>
        <w:t xml:space="preserve"> 202</w:t>
      </w:r>
      <w:r w:rsidR="006F56F4">
        <w:rPr>
          <w:rFonts w:ascii="Marianne" w:hAnsi="Marianne"/>
          <w:sz w:val="21"/>
          <w:szCs w:val="21"/>
        </w:rPr>
        <w:t>3</w:t>
      </w:r>
    </w:p>
    <w:p w14:paraId="67DBC08F" w14:textId="4BF5422B" w:rsidR="00B1650D" w:rsidRDefault="00B1650D" w:rsidP="000021F0">
      <w:pPr>
        <w:jc w:val="both"/>
        <w:rPr>
          <w:rFonts w:ascii="Marianne" w:hAnsi="Marianne"/>
          <w:sz w:val="21"/>
          <w:szCs w:val="21"/>
        </w:rPr>
      </w:pPr>
      <w:r>
        <w:rPr>
          <w:rFonts w:ascii="Marianne" w:hAnsi="Marianne"/>
          <w:sz w:val="21"/>
          <w:szCs w:val="21"/>
        </w:rPr>
        <w:t xml:space="preserve">Date de clôture de soumission des dossiers : </w:t>
      </w:r>
      <w:r w:rsidR="006F56F4">
        <w:rPr>
          <w:rFonts w:ascii="Marianne" w:hAnsi="Marianne"/>
          <w:sz w:val="21"/>
          <w:szCs w:val="21"/>
        </w:rPr>
        <w:t>06</w:t>
      </w:r>
      <w:r w:rsidR="008F5BB4">
        <w:rPr>
          <w:rFonts w:ascii="Marianne" w:hAnsi="Marianne"/>
          <w:sz w:val="21"/>
          <w:szCs w:val="21"/>
        </w:rPr>
        <w:t xml:space="preserve"> octobre 202</w:t>
      </w:r>
      <w:r w:rsidR="00150F09">
        <w:rPr>
          <w:rFonts w:ascii="Marianne" w:hAnsi="Marianne"/>
          <w:sz w:val="21"/>
          <w:szCs w:val="21"/>
        </w:rPr>
        <w:t>3</w:t>
      </w:r>
      <w:r w:rsidR="008F5BB4">
        <w:rPr>
          <w:rFonts w:ascii="Marianne" w:hAnsi="Marianne"/>
          <w:sz w:val="21"/>
          <w:szCs w:val="21"/>
        </w:rPr>
        <w:t xml:space="preserve"> à 1</w:t>
      </w:r>
      <w:r w:rsidR="009D023E">
        <w:rPr>
          <w:rFonts w:ascii="Marianne" w:hAnsi="Marianne"/>
          <w:sz w:val="21"/>
          <w:szCs w:val="21"/>
        </w:rPr>
        <w:t>8</w:t>
      </w:r>
      <w:r w:rsidR="008F5BB4">
        <w:rPr>
          <w:rFonts w:ascii="Marianne" w:hAnsi="Marianne"/>
          <w:sz w:val="21"/>
          <w:szCs w:val="21"/>
        </w:rPr>
        <w:t>h</w:t>
      </w:r>
    </w:p>
    <w:p w14:paraId="4EB97DC7" w14:textId="60D958F0" w:rsidR="00B1650D" w:rsidRDefault="00B1650D" w:rsidP="000021F0">
      <w:pPr>
        <w:jc w:val="both"/>
        <w:rPr>
          <w:rFonts w:ascii="Marianne" w:hAnsi="Marianne"/>
          <w:sz w:val="21"/>
          <w:szCs w:val="21"/>
        </w:rPr>
      </w:pPr>
      <w:r>
        <w:rPr>
          <w:rFonts w:ascii="Marianne" w:hAnsi="Marianne"/>
          <w:sz w:val="21"/>
          <w:szCs w:val="21"/>
        </w:rPr>
        <w:t>Passage en C</w:t>
      </w:r>
      <w:r w:rsidR="00FB6624">
        <w:rPr>
          <w:rFonts w:ascii="Marianne" w:hAnsi="Marianne"/>
          <w:sz w:val="21"/>
          <w:szCs w:val="21"/>
        </w:rPr>
        <w:t>onseil Scientifique de l’université :</w:t>
      </w:r>
      <w:r w:rsidR="008F5BB4">
        <w:rPr>
          <w:rFonts w:ascii="Marianne" w:hAnsi="Marianne"/>
          <w:sz w:val="21"/>
          <w:szCs w:val="21"/>
        </w:rPr>
        <w:t xml:space="preserve"> </w:t>
      </w:r>
      <w:r w:rsidR="006F56F4">
        <w:rPr>
          <w:rFonts w:ascii="Marianne" w:hAnsi="Marianne"/>
          <w:sz w:val="21"/>
          <w:szCs w:val="21"/>
        </w:rPr>
        <w:t>30 nov</w:t>
      </w:r>
      <w:r w:rsidR="009D023E">
        <w:rPr>
          <w:rFonts w:ascii="Marianne" w:hAnsi="Marianne"/>
          <w:sz w:val="21"/>
          <w:szCs w:val="21"/>
        </w:rPr>
        <w:t>embre</w:t>
      </w:r>
      <w:r w:rsidR="008F5BB4">
        <w:rPr>
          <w:rFonts w:ascii="Marianne" w:hAnsi="Marianne"/>
          <w:sz w:val="21"/>
          <w:szCs w:val="21"/>
        </w:rPr>
        <w:t xml:space="preserve"> 202</w:t>
      </w:r>
      <w:r w:rsidR="006F56F4">
        <w:rPr>
          <w:rFonts w:ascii="Marianne" w:hAnsi="Marianne"/>
          <w:sz w:val="21"/>
          <w:szCs w:val="21"/>
        </w:rPr>
        <w:t>3</w:t>
      </w:r>
    </w:p>
    <w:p w14:paraId="3F93F0F1" w14:textId="0582E827" w:rsidR="00B1650D" w:rsidRDefault="00B1650D" w:rsidP="000021F0">
      <w:pPr>
        <w:jc w:val="both"/>
        <w:rPr>
          <w:rFonts w:ascii="Marianne" w:hAnsi="Marianne"/>
          <w:sz w:val="21"/>
          <w:szCs w:val="21"/>
        </w:rPr>
      </w:pPr>
      <w:r>
        <w:rPr>
          <w:rFonts w:ascii="Marianne" w:hAnsi="Marianne"/>
          <w:sz w:val="21"/>
          <w:szCs w:val="21"/>
        </w:rPr>
        <w:t xml:space="preserve">Début du financement : </w:t>
      </w:r>
      <w:r w:rsidR="00FB6624">
        <w:rPr>
          <w:rFonts w:ascii="Marianne" w:hAnsi="Marianne"/>
          <w:sz w:val="21"/>
          <w:szCs w:val="21"/>
        </w:rPr>
        <w:t>début janvier 202</w:t>
      </w:r>
      <w:r w:rsidR="00084302">
        <w:rPr>
          <w:rFonts w:ascii="Marianne" w:hAnsi="Marianne"/>
          <w:sz w:val="21"/>
          <w:szCs w:val="21"/>
        </w:rPr>
        <w:t>4</w:t>
      </w:r>
    </w:p>
    <w:p w14:paraId="1EAE29E9" w14:textId="4B5A81D4" w:rsidR="00B1650D" w:rsidRDefault="00B1650D" w:rsidP="000021F0">
      <w:pPr>
        <w:jc w:val="both"/>
        <w:rPr>
          <w:rFonts w:ascii="Marianne" w:hAnsi="Marianne"/>
          <w:sz w:val="21"/>
          <w:szCs w:val="21"/>
        </w:rPr>
      </w:pPr>
      <w:r>
        <w:rPr>
          <w:rFonts w:ascii="Marianne" w:hAnsi="Marianne"/>
          <w:sz w:val="21"/>
          <w:szCs w:val="21"/>
        </w:rPr>
        <w:t xml:space="preserve">Fin du financement : </w:t>
      </w:r>
      <w:r w:rsidR="00FB6624">
        <w:rPr>
          <w:rFonts w:ascii="Marianne" w:hAnsi="Marianne"/>
          <w:sz w:val="21"/>
          <w:szCs w:val="21"/>
        </w:rPr>
        <w:t>fin de l’</w:t>
      </w:r>
      <w:r w:rsidR="005A6DD1">
        <w:rPr>
          <w:rFonts w:ascii="Marianne" w:hAnsi="Marianne"/>
          <w:sz w:val="21"/>
          <w:szCs w:val="21"/>
        </w:rPr>
        <w:t>exercice</w:t>
      </w:r>
      <w:r w:rsidR="00FB6624">
        <w:rPr>
          <w:rFonts w:ascii="Marianne" w:hAnsi="Marianne"/>
          <w:sz w:val="21"/>
          <w:szCs w:val="21"/>
        </w:rPr>
        <w:t xml:space="preserve"> budgétaire 202</w:t>
      </w:r>
      <w:r w:rsidR="00084302">
        <w:rPr>
          <w:rFonts w:ascii="Marianne" w:hAnsi="Marianne"/>
          <w:sz w:val="21"/>
          <w:szCs w:val="21"/>
        </w:rPr>
        <w:t>4</w:t>
      </w:r>
    </w:p>
    <w:p w14:paraId="14804C2E" w14:textId="51FE4AEE" w:rsidR="00B1650D" w:rsidRDefault="00B1650D" w:rsidP="000021F0">
      <w:pPr>
        <w:jc w:val="both"/>
        <w:rPr>
          <w:rFonts w:ascii="Marianne" w:hAnsi="Marianne"/>
          <w:sz w:val="21"/>
          <w:szCs w:val="21"/>
        </w:rPr>
      </w:pPr>
      <w:r>
        <w:rPr>
          <w:rFonts w:ascii="Marianne" w:hAnsi="Marianne"/>
          <w:sz w:val="21"/>
          <w:szCs w:val="21"/>
        </w:rPr>
        <w:t xml:space="preserve">Date limite de remise du rapport final : </w:t>
      </w:r>
      <w:r w:rsidR="00FB6624">
        <w:rPr>
          <w:rFonts w:ascii="Marianne" w:hAnsi="Marianne"/>
          <w:sz w:val="21"/>
          <w:szCs w:val="21"/>
        </w:rPr>
        <w:t>31 mars 202</w:t>
      </w:r>
      <w:r w:rsidR="00084302">
        <w:rPr>
          <w:rFonts w:ascii="Marianne" w:hAnsi="Marianne"/>
          <w:sz w:val="21"/>
          <w:szCs w:val="21"/>
        </w:rPr>
        <w:t>5</w:t>
      </w:r>
    </w:p>
    <w:p w14:paraId="55F5A96B" w14:textId="4C71422A" w:rsidR="00B1650D" w:rsidRDefault="00B1650D" w:rsidP="000021F0">
      <w:pPr>
        <w:jc w:val="both"/>
        <w:rPr>
          <w:rFonts w:ascii="Marianne" w:hAnsi="Marianne"/>
          <w:sz w:val="21"/>
          <w:szCs w:val="21"/>
        </w:rPr>
      </w:pPr>
    </w:p>
    <w:p w14:paraId="30042C5C" w14:textId="2353388F" w:rsidR="00B1650D" w:rsidRPr="008B29C8" w:rsidRDefault="00B1650D" w:rsidP="00B1650D">
      <w:pPr>
        <w:pBdr>
          <w:bottom w:val="single" w:sz="4" w:space="1" w:color="auto"/>
        </w:pBdr>
        <w:jc w:val="both"/>
        <w:rPr>
          <w:rFonts w:ascii="Marianne" w:hAnsi="Marianne"/>
          <w:sz w:val="24"/>
          <w:szCs w:val="24"/>
        </w:rPr>
      </w:pPr>
      <w:r w:rsidRPr="008B29C8">
        <w:rPr>
          <w:rFonts w:ascii="Marianne" w:hAnsi="Marianne"/>
          <w:sz w:val="24"/>
          <w:szCs w:val="24"/>
        </w:rPr>
        <w:t>Contact </w:t>
      </w:r>
    </w:p>
    <w:p w14:paraId="4AAD82B7" w14:textId="5A54EAF8" w:rsidR="00B1650D" w:rsidRDefault="00B1650D" w:rsidP="000021F0">
      <w:pPr>
        <w:jc w:val="both"/>
        <w:rPr>
          <w:rFonts w:ascii="Marianne" w:hAnsi="Marianne"/>
          <w:sz w:val="21"/>
          <w:szCs w:val="21"/>
        </w:rPr>
      </w:pPr>
      <w:r>
        <w:rPr>
          <w:rFonts w:ascii="Marianne" w:hAnsi="Marianne"/>
          <w:sz w:val="21"/>
          <w:szCs w:val="21"/>
        </w:rPr>
        <w:t xml:space="preserve">Accompagnement des dossiers, Direction de la Valorisation de la Recherche : </w:t>
      </w:r>
    </w:p>
    <w:p w14:paraId="06C71320" w14:textId="59FA69F3" w:rsidR="00B1650D" w:rsidRDefault="00141B1D" w:rsidP="000021F0">
      <w:pPr>
        <w:jc w:val="both"/>
        <w:rPr>
          <w:rFonts w:ascii="Marianne" w:hAnsi="Marianne"/>
          <w:sz w:val="21"/>
          <w:szCs w:val="21"/>
        </w:rPr>
      </w:pPr>
      <w:hyperlink r:id="rId10" w:history="1">
        <w:r w:rsidR="00FB6624" w:rsidRPr="00A25447">
          <w:rPr>
            <w:rStyle w:val="Lienhypertexte"/>
            <w:rFonts w:ascii="Marianne" w:hAnsi="Marianne"/>
            <w:sz w:val="21"/>
            <w:szCs w:val="21"/>
          </w:rPr>
          <w:t>sebastien.ahleung@univ-lille.fr</w:t>
        </w:r>
      </w:hyperlink>
      <w:r w:rsidR="00B1650D">
        <w:rPr>
          <w:rFonts w:ascii="Marianne" w:hAnsi="Marianne"/>
          <w:sz w:val="21"/>
          <w:szCs w:val="21"/>
        </w:rPr>
        <w:t xml:space="preserve"> </w:t>
      </w:r>
    </w:p>
    <w:p w14:paraId="60947DDB" w14:textId="3BAD1AEB" w:rsidR="00B1650D" w:rsidRDefault="00B1650D" w:rsidP="000021F0">
      <w:pPr>
        <w:jc w:val="both"/>
        <w:rPr>
          <w:rFonts w:ascii="Marianne" w:hAnsi="Marianne"/>
          <w:sz w:val="21"/>
          <w:szCs w:val="21"/>
        </w:rPr>
      </w:pPr>
    </w:p>
    <w:p w14:paraId="7AEE8A7A" w14:textId="5901FDD7" w:rsidR="00B1650D" w:rsidRPr="00B1650D" w:rsidRDefault="00B1650D" w:rsidP="00B1650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Marianne" w:hAnsi="Marianne"/>
          <w:b/>
          <w:sz w:val="21"/>
          <w:szCs w:val="21"/>
        </w:rPr>
      </w:pPr>
      <w:r w:rsidRPr="00B1650D">
        <w:rPr>
          <w:rFonts w:ascii="Marianne" w:hAnsi="Marianne"/>
          <w:b/>
          <w:sz w:val="21"/>
          <w:szCs w:val="21"/>
        </w:rPr>
        <w:t>Les dossiers devront être transmis à l’aide du formulaire joint,</w:t>
      </w:r>
    </w:p>
    <w:p w14:paraId="419DEF42" w14:textId="0210084A" w:rsidR="00B1650D" w:rsidRPr="00B1650D" w:rsidRDefault="00B1650D" w:rsidP="00B1650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Marianne" w:hAnsi="Marianne"/>
          <w:b/>
          <w:sz w:val="21"/>
          <w:szCs w:val="21"/>
          <w:u w:val="single"/>
        </w:rPr>
      </w:pPr>
      <w:r w:rsidRPr="00B1650D">
        <w:rPr>
          <w:rFonts w:ascii="Marianne" w:hAnsi="Marianne"/>
          <w:b/>
          <w:sz w:val="21"/>
          <w:szCs w:val="21"/>
          <w:u w:val="single"/>
        </w:rPr>
        <w:t xml:space="preserve">Au plus tard le </w:t>
      </w:r>
      <w:r w:rsidR="006F56F4">
        <w:rPr>
          <w:rFonts w:ascii="Marianne" w:hAnsi="Marianne"/>
          <w:b/>
          <w:sz w:val="21"/>
          <w:szCs w:val="21"/>
          <w:u w:val="single"/>
        </w:rPr>
        <w:t>06</w:t>
      </w:r>
      <w:r w:rsidR="007C4CEE">
        <w:rPr>
          <w:rFonts w:ascii="Marianne" w:hAnsi="Marianne"/>
          <w:b/>
          <w:sz w:val="21"/>
          <w:szCs w:val="21"/>
          <w:u w:val="single"/>
        </w:rPr>
        <w:t xml:space="preserve"> octobre 202</w:t>
      </w:r>
      <w:r w:rsidR="006F56F4">
        <w:rPr>
          <w:rFonts w:ascii="Marianne" w:hAnsi="Marianne"/>
          <w:b/>
          <w:sz w:val="21"/>
          <w:szCs w:val="21"/>
          <w:u w:val="single"/>
        </w:rPr>
        <w:t>3</w:t>
      </w:r>
      <w:r w:rsidR="007C4CEE">
        <w:rPr>
          <w:rFonts w:ascii="Marianne" w:hAnsi="Marianne"/>
          <w:b/>
          <w:sz w:val="21"/>
          <w:szCs w:val="21"/>
          <w:u w:val="single"/>
        </w:rPr>
        <w:t xml:space="preserve"> à 1</w:t>
      </w:r>
      <w:r w:rsidR="009D023E">
        <w:rPr>
          <w:rFonts w:ascii="Marianne" w:hAnsi="Marianne"/>
          <w:b/>
          <w:sz w:val="21"/>
          <w:szCs w:val="21"/>
          <w:u w:val="single"/>
        </w:rPr>
        <w:t>8</w:t>
      </w:r>
      <w:r w:rsidR="007C4CEE">
        <w:rPr>
          <w:rFonts w:ascii="Marianne" w:hAnsi="Marianne"/>
          <w:b/>
          <w:sz w:val="21"/>
          <w:szCs w:val="21"/>
          <w:u w:val="single"/>
        </w:rPr>
        <w:t>h.</w:t>
      </w:r>
    </w:p>
    <w:p w14:paraId="7C990996" w14:textId="4BFB3EB8" w:rsidR="00B1650D" w:rsidRPr="00B1650D" w:rsidRDefault="00B1650D" w:rsidP="00B1650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Marianne" w:hAnsi="Marianne"/>
          <w:b/>
          <w:sz w:val="21"/>
          <w:szCs w:val="21"/>
        </w:rPr>
      </w:pPr>
      <w:r w:rsidRPr="00B1650D">
        <w:rPr>
          <w:rFonts w:ascii="Marianne" w:hAnsi="Marianne"/>
          <w:b/>
          <w:sz w:val="21"/>
          <w:szCs w:val="21"/>
        </w:rPr>
        <w:t xml:space="preserve">A l’adresse : </w:t>
      </w:r>
      <w:hyperlink r:id="rId11" w:history="1">
        <w:r w:rsidRPr="00B1650D">
          <w:rPr>
            <w:rStyle w:val="Lienhypertexte"/>
            <w:rFonts w:ascii="Marianne" w:hAnsi="Marianne"/>
            <w:b/>
            <w:sz w:val="21"/>
            <w:szCs w:val="21"/>
          </w:rPr>
          <w:t>valo-eco@univ-lille.fr</w:t>
        </w:r>
      </w:hyperlink>
    </w:p>
    <w:p w14:paraId="28873165" w14:textId="657EC6FB" w:rsidR="00B1650D" w:rsidRPr="00B1650D" w:rsidRDefault="00B1650D" w:rsidP="00B1650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Marianne" w:hAnsi="Marianne"/>
          <w:b/>
          <w:sz w:val="21"/>
          <w:szCs w:val="21"/>
        </w:rPr>
      </w:pPr>
    </w:p>
    <w:p w14:paraId="4BA47C7A" w14:textId="653ACD67" w:rsidR="00B1650D" w:rsidRPr="00B1650D" w:rsidRDefault="00B1650D" w:rsidP="00B1650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Marianne" w:hAnsi="Marianne"/>
          <w:sz w:val="21"/>
          <w:szCs w:val="21"/>
        </w:rPr>
      </w:pPr>
      <w:r w:rsidRPr="00B1650D">
        <w:rPr>
          <w:rFonts w:ascii="Marianne" w:hAnsi="Marianne"/>
          <w:sz w:val="21"/>
          <w:szCs w:val="21"/>
        </w:rPr>
        <w:t>Les candidature incomplètes ou transmises au-delà de cette date ne seront pas prises en compte.</w:t>
      </w:r>
    </w:p>
    <w:p w14:paraId="2BC6BFE7" w14:textId="565DD3CE" w:rsidR="00DE0FBA" w:rsidRDefault="00DE0FBA" w:rsidP="00DE0FBA">
      <w:pPr>
        <w:jc w:val="both"/>
        <w:rPr>
          <w:rFonts w:ascii="Marianne" w:hAnsi="Marianne"/>
          <w:sz w:val="20"/>
        </w:rPr>
      </w:pPr>
    </w:p>
    <w:p w14:paraId="68935C00" w14:textId="783D67DA" w:rsidR="007F3134" w:rsidRDefault="007F3134" w:rsidP="00DE0FBA">
      <w:pPr>
        <w:jc w:val="both"/>
        <w:rPr>
          <w:rFonts w:ascii="Marianne" w:hAnsi="Marianne"/>
          <w:sz w:val="20"/>
        </w:rPr>
      </w:pPr>
    </w:p>
    <w:p w14:paraId="66C62010" w14:textId="59C8E80B" w:rsidR="007F3134" w:rsidRDefault="007F3134" w:rsidP="00DE0FBA">
      <w:pPr>
        <w:jc w:val="both"/>
        <w:rPr>
          <w:rFonts w:ascii="Marianne" w:hAnsi="Marianne"/>
          <w:sz w:val="20"/>
        </w:rPr>
      </w:pPr>
    </w:p>
    <w:p w14:paraId="0B7ACCDC" w14:textId="0111C5C1" w:rsidR="007F3134" w:rsidRDefault="007F3134" w:rsidP="00DE0FBA">
      <w:pPr>
        <w:jc w:val="both"/>
        <w:rPr>
          <w:rFonts w:ascii="Marianne" w:hAnsi="Marianne"/>
          <w:sz w:val="20"/>
        </w:rPr>
      </w:pPr>
    </w:p>
    <w:p w14:paraId="21DC2893" w14:textId="160D505F" w:rsidR="007F3134" w:rsidRDefault="007F3134" w:rsidP="00DE0FBA">
      <w:pPr>
        <w:jc w:val="both"/>
        <w:rPr>
          <w:rFonts w:ascii="Marianne" w:hAnsi="Marianne"/>
          <w:sz w:val="20"/>
        </w:rPr>
      </w:pPr>
    </w:p>
    <w:p w14:paraId="17D0F7A3" w14:textId="46B8DD00" w:rsidR="007F3134" w:rsidRDefault="007F3134" w:rsidP="00DE0FBA">
      <w:pPr>
        <w:jc w:val="both"/>
        <w:rPr>
          <w:rFonts w:ascii="Marianne" w:hAnsi="Marianne"/>
          <w:sz w:val="20"/>
        </w:rPr>
      </w:pPr>
    </w:p>
    <w:p w14:paraId="3D0334B6" w14:textId="3F09F4E5" w:rsidR="007F3134" w:rsidRDefault="007F3134" w:rsidP="00DE0FBA">
      <w:pPr>
        <w:jc w:val="both"/>
        <w:rPr>
          <w:rFonts w:ascii="Marianne" w:hAnsi="Marianne"/>
          <w:sz w:val="20"/>
        </w:rPr>
      </w:pPr>
    </w:p>
    <w:p w14:paraId="7C04D9AB" w14:textId="611F6536" w:rsidR="007F3134" w:rsidRDefault="007F3134" w:rsidP="00DE0FBA">
      <w:pPr>
        <w:jc w:val="both"/>
        <w:rPr>
          <w:rFonts w:ascii="Marianne" w:hAnsi="Marianne"/>
          <w:sz w:val="20"/>
        </w:rPr>
      </w:pPr>
    </w:p>
    <w:p w14:paraId="0C7ABEA2" w14:textId="5BF0038C" w:rsidR="007F3134" w:rsidRDefault="007F3134" w:rsidP="00DE0FBA">
      <w:pPr>
        <w:jc w:val="both"/>
        <w:rPr>
          <w:rFonts w:ascii="Marianne" w:hAnsi="Marianne"/>
          <w:sz w:val="20"/>
        </w:rPr>
      </w:pPr>
    </w:p>
    <w:p w14:paraId="21C502A1" w14:textId="1E029C21" w:rsidR="007F3134" w:rsidRDefault="007F3134" w:rsidP="00DE0FBA">
      <w:pPr>
        <w:jc w:val="both"/>
        <w:rPr>
          <w:rFonts w:ascii="Marianne" w:hAnsi="Marianne"/>
          <w:sz w:val="20"/>
        </w:rPr>
      </w:pPr>
    </w:p>
    <w:p w14:paraId="652C55F5" w14:textId="70EA8C24" w:rsidR="007F3134" w:rsidRDefault="007F3134" w:rsidP="00DE0FBA">
      <w:pPr>
        <w:jc w:val="both"/>
        <w:rPr>
          <w:rFonts w:ascii="Marianne" w:hAnsi="Marianne"/>
          <w:sz w:val="20"/>
        </w:rPr>
      </w:pPr>
    </w:p>
    <w:p w14:paraId="710F2FBF" w14:textId="6EA7972A" w:rsidR="007F3134" w:rsidRDefault="007F3134" w:rsidP="00DE0FBA">
      <w:pPr>
        <w:jc w:val="both"/>
        <w:rPr>
          <w:rFonts w:ascii="Marianne" w:hAnsi="Marianne"/>
          <w:sz w:val="20"/>
        </w:rPr>
      </w:pPr>
    </w:p>
    <w:p w14:paraId="69C88674" w14:textId="77777777" w:rsidR="00185C35" w:rsidRDefault="00185C35" w:rsidP="00185C35">
      <w:pPr>
        <w:jc w:val="both"/>
        <w:rPr>
          <w:rFonts w:ascii="Marianne" w:hAnsi="Marianne"/>
          <w:sz w:val="20"/>
        </w:rPr>
        <w:sectPr w:rsidR="00185C35">
          <w:footerReference w:type="default" r:id="rId12"/>
          <w:pgSz w:w="11906" w:h="16838"/>
          <w:pgMar w:top="1417" w:right="1417" w:bottom="1417" w:left="1417" w:header="708" w:footer="708" w:gutter="0"/>
          <w:cols w:space="708"/>
          <w:docGrid w:linePitch="360"/>
        </w:sectPr>
      </w:pPr>
    </w:p>
    <w:p w14:paraId="4CDAF0F3" w14:textId="77777777" w:rsidR="00185C35" w:rsidRDefault="00185C35" w:rsidP="00185C35">
      <w:pPr>
        <w:jc w:val="both"/>
        <w:rPr>
          <w:rFonts w:ascii="Marianne" w:hAnsi="Marianne"/>
          <w:sz w:val="20"/>
        </w:rPr>
      </w:pPr>
    </w:p>
    <w:p w14:paraId="065A67D5" w14:textId="77777777" w:rsidR="00185C35" w:rsidRPr="00F55C56" w:rsidRDefault="00185C35" w:rsidP="00185C35">
      <w:pPr>
        <w:pBdr>
          <w:bottom w:val="single" w:sz="4" w:space="1" w:color="auto"/>
        </w:pBdr>
        <w:jc w:val="both"/>
        <w:rPr>
          <w:rFonts w:ascii="Marianne" w:hAnsi="Marianne"/>
          <w:sz w:val="24"/>
          <w:szCs w:val="24"/>
        </w:rPr>
      </w:pPr>
      <w:r w:rsidRPr="00F55C56">
        <w:rPr>
          <w:rFonts w:ascii="Marianne" w:hAnsi="Marianne"/>
          <w:sz w:val="24"/>
          <w:szCs w:val="24"/>
        </w:rPr>
        <w:t>Annexe</w:t>
      </w:r>
      <w:r>
        <w:rPr>
          <w:rFonts w:ascii="Marianne" w:hAnsi="Marianne"/>
          <w:sz w:val="24"/>
          <w:szCs w:val="24"/>
        </w:rPr>
        <w:t>s</w:t>
      </w:r>
      <w:r w:rsidRPr="00F55C56">
        <w:rPr>
          <w:rFonts w:ascii="Marianne" w:hAnsi="Marianne"/>
          <w:sz w:val="24"/>
          <w:szCs w:val="24"/>
        </w:rPr>
        <w:t xml:space="preserve"> </w:t>
      </w:r>
    </w:p>
    <w:p w14:paraId="554E09C7" w14:textId="77777777" w:rsidR="00185C35" w:rsidRDefault="00185C35" w:rsidP="00185C35">
      <w:pPr>
        <w:rPr>
          <w:rFonts w:ascii="Marianne" w:hAnsi="Marianne"/>
          <w:sz w:val="20"/>
        </w:rPr>
        <w:sectPr w:rsidR="00185C35" w:rsidSect="00835C56">
          <w:type w:val="continuous"/>
          <w:pgSz w:w="16838" w:h="11906" w:orient="landscape"/>
          <w:pgMar w:top="1417" w:right="1417" w:bottom="1417" w:left="1417" w:header="708" w:footer="708" w:gutter="0"/>
          <w:cols w:space="708"/>
          <w:docGrid w:linePitch="360"/>
        </w:sectPr>
      </w:pPr>
      <w:r>
        <w:rPr>
          <w:noProof/>
          <w:lang w:eastAsia="fr-FR"/>
        </w:rPr>
        <w:drawing>
          <wp:inline distT="0" distB="0" distL="0" distR="0" wp14:anchorId="23D1E473" wp14:editId="4635D95B">
            <wp:extent cx="3458139" cy="3295650"/>
            <wp:effectExtent l="0" t="0" r="9525" b="0"/>
            <wp:docPr id="2" name="Image 2" descr="https://www.lescahiersdelinnovation.com/wp-content/uploads/2020/02/TRL-simplifi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scahiersdelinnovation.com/wp-content/uploads/2020/02/TRL-simplifié.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8139" cy="3295650"/>
                    </a:xfrm>
                    <a:prstGeom prst="rect">
                      <a:avLst/>
                    </a:prstGeom>
                    <a:noFill/>
                    <a:ln>
                      <a:noFill/>
                    </a:ln>
                  </pic:spPr>
                </pic:pic>
              </a:graphicData>
            </a:graphic>
          </wp:inline>
        </w:drawing>
      </w:r>
      <w:r>
        <w:rPr>
          <w:rFonts w:ascii="Marianne" w:hAnsi="Marianne"/>
          <w:noProof/>
          <w:sz w:val="20"/>
        </w:rPr>
        <w:t xml:space="preserve">                                                                  </w:t>
      </w:r>
      <w:r>
        <w:rPr>
          <w:rFonts w:ascii="Marianne" w:hAnsi="Marianne"/>
          <w:noProof/>
          <w:sz w:val="20"/>
          <w:lang w:eastAsia="fr-FR"/>
        </w:rPr>
        <w:drawing>
          <wp:inline distT="0" distB="0" distL="0" distR="0" wp14:anchorId="1AE06023" wp14:editId="2CD4DDA8">
            <wp:extent cx="3155033" cy="3314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5386" cy="3315071"/>
                    </a:xfrm>
                    <a:prstGeom prst="rect">
                      <a:avLst/>
                    </a:prstGeom>
                    <a:noFill/>
                    <a:ln>
                      <a:noFill/>
                    </a:ln>
                  </pic:spPr>
                </pic:pic>
              </a:graphicData>
            </a:graphic>
          </wp:inline>
        </w:drawing>
      </w:r>
    </w:p>
    <w:p w14:paraId="2DDA085C" w14:textId="50F065D7" w:rsidR="00185C35" w:rsidRDefault="00185C35" w:rsidP="00185C35">
      <w:pPr>
        <w:jc w:val="center"/>
        <w:rPr>
          <w:rFonts w:ascii="Marianne" w:hAnsi="Marianne"/>
          <w:sz w:val="20"/>
          <w:u w:val="single"/>
        </w:rPr>
      </w:pPr>
      <w:r w:rsidRPr="00B443E9">
        <w:rPr>
          <w:rFonts w:ascii="Marianne" w:hAnsi="Marianne"/>
          <w:sz w:val="20"/>
          <w:u w:val="single"/>
        </w:rPr>
        <w:t>Echelle TRL</w:t>
      </w:r>
      <w:r>
        <w:rPr>
          <w:rFonts w:ascii="Marianne" w:hAnsi="Marianne"/>
          <w:sz w:val="20"/>
          <w:u w:val="single"/>
        </w:rPr>
        <w:t xml:space="preserve"> (à gauche) et SRL (à droite)</w:t>
      </w:r>
    </w:p>
    <w:p w14:paraId="317FC33F" w14:textId="30A05B24" w:rsidR="00185C35" w:rsidRDefault="00185C35" w:rsidP="00185C35">
      <w:pPr>
        <w:rPr>
          <w:rFonts w:ascii="Marianne" w:hAnsi="Marianne"/>
          <w:sz w:val="20"/>
        </w:rPr>
      </w:pPr>
    </w:p>
    <w:p w14:paraId="3C9566BE" w14:textId="0330893D" w:rsidR="00185C35" w:rsidRDefault="00185C35" w:rsidP="00185C35">
      <w:pPr>
        <w:jc w:val="both"/>
        <w:rPr>
          <w:rFonts w:ascii="Marianne" w:hAnsi="Marianne"/>
          <w:sz w:val="20"/>
        </w:rPr>
      </w:pPr>
      <w:r>
        <w:rPr>
          <w:rFonts w:ascii="Marianne" w:hAnsi="Marianne"/>
          <w:sz w:val="20"/>
        </w:rPr>
        <w:t xml:space="preserve">Source : </w:t>
      </w:r>
      <w:hyperlink r:id="rId15" w:history="1">
        <w:r w:rsidRPr="003016F7">
          <w:rPr>
            <w:rStyle w:val="Lienhypertexte"/>
            <w:rFonts w:ascii="Marianne" w:hAnsi="Marianne"/>
            <w:sz w:val="20"/>
          </w:rPr>
          <w:t>https://www.lescahiersdelinnovation.com/qualifier-l-innovation-comprendre-les-trl/</w:t>
        </w:r>
      </w:hyperlink>
    </w:p>
    <w:p w14:paraId="5BBEB27F" w14:textId="6DDCB289" w:rsidR="00185C35" w:rsidRPr="008B29C8" w:rsidRDefault="00185C35" w:rsidP="008B29C8">
      <w:pPr>
        <w:jc w:val="both"/>
        <w:rPr>
          <w:rFonts w:ascii="Marianne" w:hAnsi="Marianne"/>
          <w:sz w:val="20"/>
        </w:rPr>
        <w:sectPr w:rsidR="00185C35" w:rsidRPr="008B29C8" w:rsidSect="00835C56">
          <w:type w:val="continuous"/>
          <w:pgSz w:w="16838" w:h="11906" w:orient="landscape"/>
          <w:pgMar w:top="1417" w:right="1417" w:bottom="1417" w:left="1417" w:header="708" w:footer="708" w:gutter="0"/>
          <w:cols w:space="708"/>
          <w:docGrid w:linePitch="360"/>
        </w:sectPr>
      </w:pPr>
      <w:r>
        <w:rPr>
          <w:rFonts w:ascii="Marianne" w:hAnsi="Marianne"/>
          <w:sz w:val="20"/>
        </w:rPr>
        <w:t xml:space="preserve">Source : </w:t>
      </w:r>
      <w:hyperlink r:id="rId16" w:history="1">
        <w:r w:rsidRPr="003016F7">
          <w:rPr>
            <w:rStyle w:val="Lienhypertexte"/>
            <w:rFonts w:ascii="Marianne" w:hAnsi="Marianne"/>
            <w:sz w:val="20"/>
          </w:rPr>
          <w:t>https://destins.labo.univ-poitiers.fr/wp-content/uploads/2022/01/LabCom-DESTINS-01-Oct-2021-A4.pdf</w:t>
        </w:r>
      </w:hyperlink>
    </w:p>
    <w:p w14:paraId="16D76454" w14:textId="0166B77C" w:rsidR="00F24B51" w:rsidRPr="00DE0FBA" w:rsidRDefault="00F24B51" w:rsidP="008B29C8">
      <w:pPr>
        <w:jc w:val="both"/>
        <w:rPr>
          <w:rFonts w:ascii="Marianne" w:hAnsi="Marianne"/>
          <w:sz w:val="20"/>
        </w:rPr>
      </w:pPr>
    </w:p>
    <w:sectPr w:rsidR="00F24B51" w:rsidRPr="00DE0FBA">
      <w:footerReference w:type="default" r:id="rId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BDF66" w16cex:dateUtc="2022-06-21T04:10:00Z"/>
  <w16cex:commentExtensible w16cex:durableId="265BDFC7" w16cex:dateUtc="2022-06-21T04:12:00Z"/>
  <w16cex:commentExtensible w16cex:durableId="265BE00A" w16cex:dateUtc="2022-06-21T04:13:00Z"/>
  <w16cex:commentExtensible w16cex:durableId="265BE043" w16cex:dateUtc="2022-06-21T04:14:00Z"/>
  <w16cex:commentExtensible w16cex:durableId="265BE1D4" w16cex:dateUtc="2022-06-21T04:21:00Z"/>
  <w16cex:commentExtensible w16cex:durableId="265BE306" w16cex:dateUtc="2022-06-21T04:26:00Z"/>
  <w16cex:commentExtensible w16cex:durableId="265BE316" w16cex:dateUtc="2022-06-21T04:26:00Z"/>
  <w16cex:commentExtensible w16cex:durableId="265BE3C3" w16cex:dateUtc="2022-06-21T04:29:00Z"/>
  <w16cex:commentExtensible w16cex:durableId="265BE374" w16cex:dateUtc="2022-06-21T04: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D5B5F" w14:textId="77777777" w:rsidR="000D0945" w:rsidRDefault="000D0945" w:rsidP="00E3270B">
      <w:pPr>
        <w:spacing w:after="0" w:line="240" w:lineRule="auto"/>
      </w:pPr>
      <w:r>
        <w:separator/>
      </w:r>
    </w:p>
  </w:endnote>
  <w:endnote w:type="continuationSeparator" w:id="0">
    <w:p w14:paraId="29508975" w14:textId="77777777" w:rsidR="000D0945" w:rsidRDefault="000D0945" w:rsidP="00E3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549244"/>
      <w:docPartObj>
        <w:docPartGallery w:val="Page Numbers (Bottom of Page)"/>
        <w:docPartUnique/>
      </w:docPartObj>
    </w:sdtPr>
    <w:sdtEndPr/>
    <w:sdtContent>
      <w:p w14:paraId="394D860B" w14:textId="10B5E05B" w:rsidR="00185C35" w:rsidRDefault="00185C35">
        <w:pPr>
          <w:pStyle w:val="Pieddepage"/>
          <w:jc w:val="right"/>
        </w:pPr>
        <w:r>
          <w:fldChar w:fldCharType="begin"/>
        </w:r>
        <w:r>
          <w:instrText>PAGE   \* MERGEFORMAT</w:instrText>
        </w:r>
        <w:r>
          <w:fldChar w:fldCharType="separate"/>
        </w:r>
        <w:r w:rsidR="00F17148">
          <w:rPr>
            <w:noProof/>
          </w:rPr>
          <w:t>6</w:t>
        </w:r>
        <w:r>
          <w:fldChar w:fldCharType="end"/>
        </w:r>
      </w:p>
    </w:sdtContent>
  </w:sdt>
  <w:p w14:paraId="6E1C24EB" w14:textId="77777777" w:rsidR="00185C35" w:rsidRDefault="00185C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211515"/>
      <w:docPartObj>
        <w:docPartGallery w:val="Page Numbers (Bottom of Page)"/>
        <w:docPartUnique/>
      </w:docPartObj>
    </w:sdtPr>
    <w:sdtEndPr/>
    <w:sdtContent>
      <w:p w14:paraId="7C039E93" w14:textId="7800E3D8" w:rsidR="004E31D5" w:rsidRDefault="004E31D5">
        <w:pPr>
          <w:pStyle w:val="Pieddepage"/>
          <w:jc w:val="right"/>
        </w:pPr>
        <w:r>
          <w:fldChar w:fldCharType="begin"/>
        </w:r>
        <w:r>
          <w:instrText>PAGE   \* MERGEFORMAT</w:instrText>
        </w:r>
        <w:r>
          <w:fldChar w:fldCharType="separate"/>
        </w:r>
        <w:r w:rsidR="00F17148">
          <w:rPr>
            <w:noProof/>
          </w:rPr>
          <w:t>7</w:t>
        </w:r>
        <w:r>
          <w:fldChar w:fldCharType="end"/>
        </w:r>
      </w:p>
    </w:sdtContent>
  </w:sdt>
  <w:p w14:paraId="0C4001A4" w14:textId="77777777" w:rsidR="004E31D5" w:rsidRDefault="004E31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0EF77" w14:textId="77777777" w:rsidR="000D0945" w:rsidRDefault="000D0945" w:rsidP="00E3270B">
      <w:pPr>
        <w:spacing w:after="0" w:line="240" w:lineRule="auto"/>
      </w:pPr>
      <w:r>
        <w:separator/>
      </w:r>
    </w:p>
  </w:footnote>
  <w:footnote w:type="continuationSeparator" w:id="0">
    <w:p w14:paraId="0F5E3A98" w14:textId="77777777" w:rsidR="000D0945" w:rsidRDefault="000D0945" w:rsidP="00E3270B">
      <w:pPr>
        <w:spacing w:after="0" w:line="240" w:lineRule="auto"/>
      </w:pPr>
      <w:r>
        <w:continuationSeparator/>
      </w:r>
    </w:p>
  </w:footnote>
  <w:footnote w:id="1">
    <w:p w14:paraId="7C6100A2" w14:textId="529EF46D" w:rsidR="005A6DD1" w:rsidRPr="008B29C8" w:rsidRDefault="005A6DD1">
      <w:pPr>
        <w:pStyle w:val="Notedebasdepage"/>
        <w:rPr>
          <w:lang w:val="en-US"/>
        </w:rPr>
      </w:pPr>
      <w:r>
        <w:rPr>
          <w:rStyle w:val="Appelnotedebasdep"/>
        </w:rPr>
        <w:footnoteRef/>
      </w:r>
      <w:r w:rsidRPr="008B29C8">
        <w:rPr>
          <w:lang w:val="en-US"/>
        </w:rPr>
        <w:t xml:space="preserve"> Technology Readiness Level </w:t>
      </w:r>
    </w:p>
  </w:footnote>
  <w:footnote w:id="2">
    <w:p w14:paraId="0EC5BFD0" w14:textId="2C4E619B" w:rsidR="005A6DD1" w:rsidRPr="008B29C8" w:rsidRDefault="005A6DD1">
      <w:pPr>
        <w:pStyle w:val="Notedebasdepage"/>
        <w:rPr>
          <w:lang w:val="en-US"/>
        </w:rPr>
      </w:pPr>
      <w:r>
        <w:rPr>
          <w:rStyle w:val="Appelnotedebasdep"/>
        </w:rPr>
        <w:footnoteRef/>
      </w:r>
      <w:r w:rsidRPr="008B29C8">
        <w:rPr>
          <w:lang w:val="en-US"/>
        </w:rPr>
        <w:t xml:space="preserve"> Social Readiness Level </w:t>
      </w:r>
    </w:p>
  </w:footnote>
  <w:footnote w:id="3">
    <w:p w14:paraId="49BB8088" w14:textId="5ED0241E" w:rsidR="000150A5" w:rsidRDefault="000150A5">
      <w:pPr>
        <w:pStyle w:val="Notedebasdepage"/>
      </w:pPr>
      <w:r>
        <w:rPr>
          <w:rStyle w:val="Appelnotedebasdep"/>
        </w:rPr>
        <w:footnoteRef/>
      </w:r>
      <w:r>
        <w:t xml:space="preserve"> </w:t>
      </w:r>
      <w:r w:rsidR="00EC0566">
        <w:t xml:space="preserve">La </w:t>
      </w:r>
      <w:proofErr w:type="spellStart"/>
      <w:r w:rsidR="00EC0566">
        <w:t>DeepTech</w:t>
      </w:r>
      <w:proofErr w:type="spellEnd"/>
      <w:r w:rsidR="00EC0566">
        <w:t xml:space="preserve"> désigne des entreprises qui proposent des produits ou des services sur la base d’innovations de rupture. Ces innovations qui concernent tous les domaines, vise la résolution des grands défis du XXIème siècle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323FD"/>
    <w:multiLevelType w:val="hybridMultilevel"/>
    <w:tmpl w:val="7714A0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FE4493"/>
    <w:multiLevelType w:val="hybridMultilevel"/>
    <w:tmpl w:val="0FEE762A"/>
    <w:lvl w:ilvl="0" w:tplc="DEE8EDB6">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134B99"/>
    <w:multiLevelType w:val="hybridMultilevel"/>
    <w:tmpl w:val="48EE2ED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42E6370"/>
    <w:multiLevelType w:val="hybridMultilevel"/>
    <w:tmpl w:val="448E8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2E08EC"/>
    <w:multiLevelType w:val="hybridMultilevel"/>
    <w:tmpl w:val="90A0C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AF"/>
    <w:rsid w:val="000021F0"/>
    <w:rsid w:val="000150A5"/>
    <w:rsid w:val="00020C43"/>
    <w:rsid w:val="00046951"/>
    <w:rsid w:val="0007057E"/>
    <w:rsid w:val="00084302"/>
    <w:rsid w:val="0008769E"/>
    <w:rsid w:val="000B5FCA"/>
    <w:rsid w:val="000C3F2A"/>
    <w:rsid w:val="000D0945"/>
    <w:rsid w:val="000D76DE"/>
    <w:rsid w:val="001129E1"/>
    <w:rsid w:val="00141B1D"/>
    <w:rsid w:val="00150F09"/>
    <w:rsid w:val="00185C35"/>
    <w:rsid w:val="00192768"/>
    <w:rsid w:val="001D7772"/>
    <w:rsid w:val="001E1279"/>
    <w:rsid w:val="001E7254"/>
    <w:rsid w:val="0023156D"/>
    <w:rsid w:val="00241033"/>
    <w:rsid w:val="00254905"/>
    <w:rsid w:val="00383D96"/>
    <w:rsid w:val="003E47CE"/>
    <w:rsid w:val="004050AB"/>
    <w:rsid w:val="00411575"/>
    <w:rsid w:val="00491CDC"/>
    <w:rsid w:val="004A52AE"/>
    <w:rsid w:val="004B05CD"/>
    <w:rsid w:val="004D1D23"/>
    <w:rsid w:val="004E31D5"/>
    <w:rsid w:val="004F17E3"/>
    <w:rsid w:val="004F2702"/>
    <w:rsid w:val="004F4E31"/>
    <w:rsid w:val="00501462"/>
    <w:rsid w:val="00525021"/>
    <w:rsid w:val="0055127E"/>
    <w:rsid w:val="005A09FB"/>
    <w:rsid w:val="005A6DD1"/>
    <w:rsid w:val="005B4E3C"/>
    <w:rsid w:val="005C4A79"/>
    <w:rsid w:val="005C5045"/>
    <w:rsid w:val="005E5DBC"/>
    <w:rsid w:val="00616DDD"/>
    <w:rsid w:val="00645C53"/>
    <w:rsid w:val="006871AF"/>
    <w:rsid w:val="00690B61"/>
    <w:rsid w:val="006F56F4"/>
    <w:rsid w:val="00743486"/>
    <w:rsid w:val="00755FAB"/>
    <w:rsid w:val="007B42B1"/>
    <w:rsid w:val="007C4CEE"/>
    <w:rsid w:val="007E7953"/>
    <w:rsid w:val="007F3134"/>
    <w:rsid w:val="00872C8D"/>
    <w:rsid w:val="008A10CB"/>
    <w:rsid w:val="008B29C8"/>
    <w:rsid w:val="008C76FD"/>
    <w:rsid w:val="008D5A5B"/>
    <w:rsid w:val="008F13A1"/>
    <w:rsid w:val="008F5BB4"/>
    <w:rsid w:val="00963871"/>
    <w:rsid w:val="009738B2"/>
    <w:rsid w:val="00991940"/>
    <w:rsid w:val="009D023E"/>
    <w:rsid w:val="009E62EB"/>
    <w:rsid w:val="00A3192F"/>
    <w:rsid w:val="00A403F2"/>
    <w:rsid w:val="00A5373C"/>
    <w:rsid w:val="00A93B54"/>
    <w:rsid w:val="00AA5EEE"/>
    <w:rsid w:val="00AB7448"/>
    <w:rsid w:val="00AF23E1"/>
    <w:rsid w:val="00AF359E"/>
    <w:rsid w:val="00AF709B"/>
    <w:rsid w:val="00B1650D"/>
    <w:rsid w:val="00B766F5"/>
    <w:rsid w:val="00B93386"/>
    <w:rsid w:val="00B96131"/>
    <w:rsid w:val="00BD176D"/>
    <w:rsid w:val="00BD55D7"/>
    <w:rsid w:val="00BE4774"/>
    <w:rsid w:val="00C076A1"/>
    <w:rsid w:val="00C26C9A"/>
    <w:rsid w:val="00C7496B"/>
    <w:rsid w:val="00CB6C3A"/>
    <w:rsid w:val="00CD2825"/>
    <w:rsid w:val="00CE23B9"/>
    <w:rsid w:val="00CE637A"/>
    <w:rsid w:val="00D01409"/>
    <w:rsid w:val="00D15D9B"/>
    <w:rsid w:val="00D6146D"/>
    <w:rsid w:val="00D76CBA"/>
    <w:rsid w:val="00D84A2B"/>
    <w:rsid w:val="00DA6146"/>
    <w:rsid w:val="00DB595D"/>
    <w:rsid w:val="00DE0FBA"/>
    <w:rsid w:val="00DF48D6"/>
    <w:rsid w:val="00E3270B"/>
    <w:rsid w:val="00E36549"/>
    <w:rsid w:val="00E41D5A"/>
    <w:rsid w:val="00E42B97"/>
    <w:rsid w:val="00E50443"/>
    <w:rsid w:val="00E741E6"/>
    <w:rsid w:val="00E8488A"/>
    <w:rsid w:val="00EC0566"/>
    <w:rsid w:val="00F0519E"/>
    <w:rsid w:val="00F17148"/>
    <w:rsid w:val="00F178C0"/>
    <w:rsid w:val="00F24B51"/>
    <w:rsid w:val="00F30519"/>
    <w:rsid w:val="00F84FB1"/>
    <w:rsid w:val="00FB6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BC0B"/>
  <w15:docId w15:val="{C137C383-0442-479B-87CE-34CB017F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E0FBA"/>
    <w:rPr>
      <w:sz w:val="16"/>
      <w:szCs w:val="16"/>
    </w:rPr>
  </w:style>
  <w:style w:type="paragraph" w:styleId="Commentaire">
    <w:name w:val="annotation text"/>
    <w:basedOn w:val="Normal"/>
    <w:link w:val="CommentaireCar"/>
    <w:uiPriority w:val="99"/>
    <w:semiHidden/>
    <w:unhideWhenUsed/>
    <w:rsid w:val="00DE0FBA"/>
    <w:pPr>
      <w:spacing w:line="240" w:lineRule="auto"/>
    </w:pPr>
    <w:rPr>
      <w:sz w:val="20"/>
      <w:szCs w:val="20"/>
    </w:rPr>
  </w:style>
  <w:style w:type="character" w:customStyle="1" w:styleId="CommentaireCar">
    <w:name w:val="Commentaire Car"/>
    <w:basedOn w:val="Policepardfaut"/>
    <w:link w:val="Commentaire"/>
    <w:uiPriority w:val="99"/>
    <w:semiHidden/>
    <w:rsid w:val="00DE0FBA"/>
    <w:rPr>
      <w:sz w:val="20"/>
      <w:szCs w:val="20"/>
    </w:rPr>
  </w:style>
  <w:style w:type="paragraph" w:styleId="Objetducommentaire">
    <w:name w:val="annotation subject"/>
    <w:basedOn w:val="Commentaire"/>
    <w:next w:val="Commentaire"/>
    <w:link w:val="ObjetducommentaireCar"/>
    <w:uiPriority w:val="99"/>
    <w:semiHidden/>
    <w:unhideWhenUsed/>
    <w:rsid w:val="00DE0FBA"/>
    <w:rPr>
      <w:b/>
      <w:bCs/>
    </w:rPr>
  </w:style>
  <w:style w:type="character" w:customStyle="1" w:styleId="ObjetducommentaireCar">
    <w:name w:val="Objet du commentaire Car"/>
    <w:basedOn w:val="CommentaireCar"/>
    <w:link w:val="Objetducommentaire"/>
    <w:uiPriority w:val="99"/>
    <w:semiHidden/>
    <w:rsid w:val="00DE0FBA"/>
    <w:rPr>
      <w:b/>
      <w:bCs/>
      <w:sz w:val="20"/>
      <w:szCs w:val="20"/>
    </w:rPr>
  </w:style>
  <w:style w:type="paragraph" w:styleId="Textedebulles">
    <w:name w:val="Balloon Text"/>
    <w:basedOn w:val="Normal"/>
    <w:link w:val="TextedebullesCar"/>
    <w:uiPriority w:val="99"/>
    <w:semiHidden/>
    <w:unhideWhenUsed/>
    <w:rsid w:val="00DE0F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0FBA"/>
    <w:rPr>
      <w:rFonts w:ascii="Segoe UI" w:hAnsi="Segoe UI" w:cs="Segoe UI"/>
      <w:sz w:val="18"/>
      <w:szCs w:val="18"/>
    </w:rPr>
  </w:style>
  <w:style w:type="paragraph" w:styleId="Paragraphedeliste">
    <w:name w:val="List Paragraph"/>
    <w:basedOn w:val="Normal"/>
    <w:uiPriority w:val="34"/>
    <w:qFormat/>
    <w:rsid w:val="001E1279"/>
    <w:pPr>
      <w:ind w:left="720"/>
      <w:contextualSpacing/>
    </w:pPr>
  </w:style>
  <w:style w:type="paragraph" w:styleId="Notedebasdepage">
    <w:name w:val="footnote text"/>
    <w:basedOn w:val="Normal"/>
    <w:link w:val="NotedebasdepageCar"/>
    <w:uiPriority w:val="99"/>
    <w:semiHidden/>
    <w:unhideWhenUsed/>
    <w:rsid w:val="00E327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270B"/>
    <w:rPr>
      <w:sz w:val="20"/>
      <w:szCs w:val="20"/>
    </w:rPr>
  </w:style>
  <w:style w:type="character" w:styleId="Appelnotedebasdep">
    <w:name w:val="footnote reference"/>
    <w:basedOn w:val="Policepardfaut"/>
    <w:uiPriority w:val="99"/>
    <w:semiHidden/>
    <w:unhideWhenUsed/>
    <w:rsid w:val="00E3270B"/>
    <w:rPr>
      <w:vertAlign w:val="superscript"/>
    </w:rPr>
  </w:style>
  <w:style w:type="character" w:styleId="Lienhypertexte">
    <w:name w:val="Hyperlink"/>
    <w:basedOn w:val="Policepardfaut"/>
    <w:uiPriority w:val="99"/>
    <w:unhideWhenUsed/>
    <w:rsid w:val="00501462"/>
    <w:rPr>
      <w:color w:val="0563C1" w:themeColor="hyperlink"/>
      <w:u w:val="single"/>
    </w:rPr>
  </w:style>
  <w:style w:type="character" w:customStyle="1" w:styleId="Mentionnonrsolue1">
    <w:name w:val="Mention non résolue1"/>
    <w:basedOn w:val="Policepardfaut"/>
    <w:uiPriority w:val="99"/>
    <w:semiHidden/>
    <w:unhideWhenUsed/>
    <w:rsid w:val="00501462"/>
    <w:rPr>
      <w:color w:val="605E5C"/>
      <w:shd w:val="clear" w:color="auto" w:fill="E1DFDD"/>
    </w:rPr>
  </w:style>
  <w:style w:type="character" w:customStyle="1" w:styleId="Mentionnonrsolue2">
    <w:name w:val="Mention non résolue2"/>
    <w:basedOn w:val="Policepardfaut"/>
    <w:uiPriority w:val="99"/>
    <w:semiHidden/>
    <w:unhideWhenUsed/>
    <w:rsid w:val="00F24B51"/>
    <w:rPr>
      <w:color w:val="605E5C"/>
      <w:shd w:val="clear" w:color="auto" w:fill="E1DFDD"/>
    </w:rPr>
  </w:style>
  <w:style w:type="paragraph" w:styleId="En-tte">
    <w:name w:val="header"/>
    <w:basedOn w:val="Normal"/>
    <w:link w:val="En-tteCar"/>
    <w:uiPriority w:val="99"/>
    <w:unhideWhenUsed/>
    <w:rsid w:val="004E31D5"/>
    <w:pPr>
      <w:tabs>
        <w:tab w:val="center" w:pos="4536"/>
        <w:tab w:val="right" w:pos="9072"/>
      </w:tabs>
      <w:spacing w:after="0" w:line="240" w:lineRule="auto"/>
    </w:pPr>
  </w:style>
  <w:style w:type="character" w:customStyle="1" w:styleId="En-tteCar">
    <w:name w:val="En-tête Car"/>
    <w:basedOn w:val="Policepardfaut"/>
    <w:link w:val="En-tte"/>
    <w:uiPriority w:val="99"/>
    <w:rsid w:val="004E31D5"/>
  </w:style>
  <w:style w:type="paragraph" w:styleId="Pieddepage">
    <w:name w:val="footer"/>
    <w:basedOn w:val="Normal"/>
    <w:link w:val="PieddepageCar"/>
    <w:uiPriority w:val="99"/>
    <w:unhideWhenUsed/>
    <w:rsid w:val="004E31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31D5"/>
  </w:style>
  <w:style w:type="paragraph" w:styleId="Rvision">
    <w:name w:val="Revision"/>
    <w:hidden/>
    <w:uiPriority w:val="99"/>
    <w:semiHidden/>
    <w:rsid w:val="00E41D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estins.labo.univ-poitiers.fr/wp-content/uploads/2022/01/LabCom-DESTINS-01-Oct-2021-A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o-eco@univ-lille.fr"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lescahiersdelinnovation.com/qualifier-l-innovation-comprendre-les-trl/" TargetMode="External"/><Relationship Id="rId10" Type="http://schemas.openxmlformats.org/officeDocument/2006/relationships/hyperlink" Target="mailto:sebastien.ahleung@univ-lill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lo-eco@univ-lille.fr"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FA27-B76E-40C3-9CEA-37F570F0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1156</Words>
  <Characters>6360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ULille</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Ah-leung</dc:creator>
  <cp:lastModifiedBy>Sebastien Ah-leung</cp:lastModifiedBy>
  <cp:revision>3</cp:revision>
  <dcterms:created xsi:type="dcterms:W3CDTF">2023-08-28T08:15:00Z</dcterms:created>
  <dcterms:modified xsi:type="dcterms:W3CDTF">2023-08-28T09:52:00Z</dcterms:modified>
</cp:coreProperties>
</file>